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5A1A8" w14:textId="77777777" w:rsidR="00BE7052" w:rsidRDefault="00720EF7">
      <w:pPr>
        <w:tabs>
          <w:tab w:val="right" w:pos="9600"/>
        </w:tabs>
        <w:spacing w:after="0"/>
        <w:rPr>
          <w:sz w:val="22"/>
          <w:szCs w:val="22"/>
          <w:lang w:eastAsia="zh-CN"/>
        </w:rPr>
      </w:pPr>
      <w:bookmarkStart w:id="0" w:name="_Ref494746248"/>
      <w:bookmarkStart w:id="1" w:name="_GoBack"/>
      <w:bookmarkEnd w:id="1"/>
      <w:r w:rsidRPr="00720EF7">
        <w:rPr>
          <w:rFonts w:ascii="Arial" w:hAnsi="Arial" w:cs="Arial"/>
          <w:b/>
          <w:sz w:val="22"/>
          <w:szCs w:val="22"/>
        </w:rPr>
        <w:t>3GPP TSG RAN Meeting #9</w:t>
      </w:r>
      <w:r w:rsidR="003E6F71">
        <w:rPr>
          <w:rFonts w:ascii="Arial" w:hAnsi="Arial" w:cs="Arial"/>
          <w:b/>
          <w:sz w:val="22"/>
          <w:szCs w:val="22"/>
        </w:rPr>
        <w:t>4</w:t>
      </w:r>
      <w:r w:rsidRPr="00720EF7">
        <w:rPr>
          <w:rFonts w:ascii="Arial" w:hAnsi="Arial" w:cs="Arial"/>
          <w:b/>
          <w:sz w:val="22"/>
          <w:szCs w:val="22"/>
        </w:rPr>
        <w:t>-e</w:t>
      </w:r>
      <w:r w:rsidR="001F5C2C">
        <w:rPr>
          <w:rFonts w:ascii="Arial" w:hAnsi="Arial" w:cs="Arial"/>
          <w:b/>
          <w:sz w:val="22"/>
          <w:szCs w:val="22"/>
        </w:rPr>
        <w:tab/>
      </w:r>
      <w:r w:rsidR="00B40D2D" w:rsidRPr="00B40D2D">
        <w:rPr>
          <w:rFonts w:ascii="Arial" w:hAnsi="Arial" w:cs="Arial"/>
          <w:b/>
          <w:sz w:val="22"/>
          <w:szCs w:val="22"/>
        </w:rPr>
        <w:t>RP-213259</w:t>
      </w:r>
    </w:p>
    <w:p w14:paraId="15A78A51" w14:textId="77777777" w:rsidR="00BE7052" w:rsidRDefault="00720EF7">
      <w:pPr>
        <w:tabs>
          <w:tab w:val="right" w:pos="9630"/>
        </w:tabs>
        <w:spacing w:after="0"/>
        <w:rPr>
          <w:rFonts w:ascii="Arial" w:hAnsi="Arial" w:cs="Arial"/>
          <w:b/>
          <w:sz w:val="22"/>
          <w:szCs w:val="22"/>
          <w:lang w:eastAsia="zh-CN"/>
        </w:rPr>
      </w:pPr>
      <w:r w:rsidRPr="00720EF7">
        <w:rPr>
          <w:rFonts w:ascii="Arial" w:hAnsi="Arial" w:cs="Arial"/>
          <w:b/>
          <w:sz w:val="22"/>
          <w:szCs w:val="22"/>
          <w:lang w:eastAsia="zh-CN"/>
        </w:rPr>
        <w:t xml:space="preserve">Electronic Meeting, </w:t>
      </w:r>
      <w:r w:rsidR="000E7C66">
        <w:rPr>
          <w:rFonts w:ascii="Arial" w:hAnsi="Arial" w:cs="Arial"/>
          <w:b/>
          <w:sz w:val="22"/>
          <w:szCs w:val="22"/>
          <w:lang w:eastAsia="zh-CN"/>
        </w:rPr>
        <w:t>December</w:t>
      </w:r>
      <w:r w:rsidRPr="00720EF7">
        <w:rPr>
          <w:rFonts w:ascii="Arial" w:hAnsi="Arial" w:cs="Arial"/>
          <w:b/>
          <w:sz w:val="22"/>
          <w:szCs w:val="22"/>
          <w:lang w:eastAsia="zh-CN"/>
        </w:rPr>
        <w:t xml:space="preserve"> </w:t>
      </w:r>
      <w:r w:rsidR="000E7C66">
        <w:rPr>
          <w:rFonts w:ascii="Arial" w:hAnsi="Arial" w:cs="Arial"/>
          <w:b/>
          <w:sz w:val="22"/>
          <w:szCs w:val="22"/>
          <w:lang w:eastAsia="zh-CN"/>
        </w:rPr>
        <w:t>6</w:t>
      </w:r>
      <w:r w:rsidRPr="00720EF7">
        <w:rPr>
          <w:rFonts w:ascii="Arial" w:hAnsi="Arial" w:cs="Arial"/>
          <w:b/>
          <w:sz w:val="22"/>
          <w:szCs w:val="22"/>
          <w:lang w:eastAsia="zh-CN"/>
        </w:rPr>
        <w:t>- 17, 2021</w:t>
      </w:r>
    </w:p>
    <w:p w14:paraId="5772088F" w14:textId="77777777" w:rsidR="00BE7052" w:rsidRDefault="00BE7052">
      <w:pPr>
        <w:pStyle w:val="af0"/>
        <w:jc w:val="both"/>
      </w:pPr>
    </w:p>
    <w:p w14:paraId="4CBF4C8F" w14:textId="77777777" w:rsidR="00EC092E" w:rsidRDefault="00EC092E">
      <w:pPr>
        <w:tabs>
          <w:tab w:val="left" w:pos="1985"/>
        </w:tabs>
        <w:spacing w:after="0"/>
        <w:rPr>
          <w:rFonts w:ascii="Arial" w:hAnsi="Arial"/>
          <w:b/>
        </w:rPr>
      </w:pPr>
      <w:r>
        <w:rPr>
          <w:rFonts w:ascii="Arial" w:hAnsi="Arial"/>
          <w:b/>
        </w:rPr>
        <w:t xml:space="preserve">Title: </w:t>
      </w:r>
      <w:r>
        <w:rPr>
          <w:rFonts w:ascii="Arial" w:hAnsi="Arial"/>
          <w:b/>
        </w:rPr>
        <w:tab/>
        <w:t>CFR configuration for Rel-17 MBS</w:t>
      </w:r>
    </w:p>
    <w:p w14:paraId="61E8F864" w14:textId="292525AD" w:rsidR="00BE7052" w:rsidRDefault="001F5C2C" w:rsidP="00EC092E">
      <w:pPr>
        <w:tabs>
          <w:tab w:val="left" w:pos="1985"/>
        </w:tabs>
        <w:spacing w:after="0"/>
        <w:rPr>
          <w:rFonts w:ascii="Arial" w:hAnsi="Arial"/>
          <w:b/>
        </w:rPr>
      </w:pPr>
      <w:r>
        <w:rPr>
          <w:rFonts w:ascii="Arial" w:hAnsi="Arial"/>
          <w:b/>
        </w:rPr>
        <w:t xml:space="preserve">Source: </w:t>
      </w:r>
      <w:r>
        <w:rPr>
          <w:rFonts w:ascii="Arial" w:hAnsi="Arial"/>
          <w:b/>
        </w:rPr>
        <w:tab/>
      </w:r>
      <w:r w:rsidR="000F2476">
        <w:rPr>
          <w:rFonts w:ascii="Arial" w:hAnsi="Arial"/>
          <w:b/>
          <w:lang w:eastAsia="zh-CN"/>
        </w:rPr>
        <w:t>vivo</w:t>
      </w:r>
      <w:r w:rsidR="008F0B92">
        <w:rPr>
          <w:rFonts w:ascii="Arial" w:hAnsi="Arial"/>
          <w:b/>
          <w:lang w:eastAsia="zh-CN"/>
        </w:rPr>
        <w:t xml:space="preserve">, </w:t>
      </w:r>
      <w:r w:rsidR="008F0B92" w:rsidRPr="008F0B92">
        <w:rPr>
          <w:rFonts w:ascii="Arial" w:hAnsi="Arial"/>
          <w:b/>
          <w:lang w:eastAsia="zh-CN"/>
        </w:rPr>
        <w:t>Nokia</w:t>
      </w:r>
      <w:r w:rsidR="004A4DD0">
        <w:rPr>
          <w:rFonts w:ascii="Arial" w:hAnsi="Arial"/>
          <w:b/>
          <w:lang w:eastAsia="zh-CN"/>
        </w:rPr>
        <w:t>,</w:t>
      </w:r>
      <w:r w:rsidR="008F0B92" w:rsidRPr="008F0B92">
        <w:rPr>
          <w:rFonts w:ascii="Arial" w:hAnsi="Arial"/>
          <w:b/>
          <w:lang w:eastAsia="zh-CN"/>
        </w:rPr>
        <w:t xml:space="preserve"> Nokia Shanghai Bell</w:t>
      </w:r>
    </w:p>
    <w:p w14:paraId="418E0A7E" w14:textId="77777777" w:rsidR="00BE7052" w:rsidRPr="00672E81" w:rsidRDefault="00720EF7">
      <w:pPr>
        <w:tabs>
          <w:tab w:val="left" w:pos="1985"/>
        </w:tabs>
        <w:spacing w:after="0"/>
        <w:rPr>
          <w:rFonts w:ascii="Arial" w:hAnsi="Arial"/>
          <w:b/>
          <w:lang w:eastAsia="zh-CN"/>
        </w:rPr>
      </w:pPr>
      <w:r>
        <w:rPr>
          <w:rFonts w:ascii="Arial" w:hAnsi="Arial"/>
          <w:b/>
        </w:rPr>
        <w:t>Agenda item:</w:t>
      </w:r>
      <w:r>
        <w:rPr>
          <w:rFonts w:ascii="Arial" w:hAnsi="Arial"/>
          <w:b/>
        </w:rPr>
        <w:tab/>
      </w:r>
      <w:r w:rsidRPr="00672E81">
        <w:rPr>
          <w:rFonts w:ascii="Arial" w:hAnsi="Arial"/>
          <w:b/>
        </w:rPr>
        <w:t>9.3.2.4</w:t>
      </w:r>
    </w:p>
    <w:p w14:paraId="01354869" w14:textId="77777777" w:rsidR="00BE7052" w:rsidRDefault="001F5C2C">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14:paraId="7427A64E" w14:textId="77777777" w:rsidR="00BE7052" w:rsidRDefault="001F5C2C">
      <w:pPr>
        <w:pStyle w:val="1"/>
        <w:textAlignment w:val="auto"/>
      </w:pPr>
      <w:bookmarkStart w:id="3" w:name="_Ref4817"/>
      <w:r>
        <w:t>Introduction</w:t>
      </w:r>
      <w:bookmarkEnd w:id="0"/>
      <w:bookmarkEnd w:id="3"/>
    </w:p>
    <w:p w14:paraId="3023E717" w14:textId="77777777" w:rsidR="000E7C66" w:rsidRDefault="000E7C66" w:rsidP="009601A3">
      <w:r>
        <w:t>In RAN P #93- e meeting, the proposal regarding MBS common frequency resource (CFR) for the RRC IDLE/INACTIVE UEs was endorsed as shown below:</w:t>
      </w:r>
    </w:p>
    <w:p w14:paraId="6C6519D2" w14:textId="77777777" w:rsidR="000E7C66" w:rsidRPr="00357A6E" w:rsidRDefault="000E7C66" w:rsidP="000E7C66">
      <w:pPr>
        <w:rPr>
          <w:i/>
          <w:color w:val="000000"/>
        </w:rPr>
      </w:pPr>
      <w:bookmarkStart w:id="4" w:name="OLE_LINK2"/>
      <w:bookmarkStart w:id="5" w:name="OLE_LINK3"/>
      <w:r w:rsidRPr="00357A6E">
        <w:rPr>
          <w:i/>
          <w:color w:val="000000"/>
        </w:rPr>
        <w:t xml:space="preserve">For a configured/defined CFR for GC-PDCCH/PDSCH carrying MCCH and MTCH for broadcast reception with </w:t>
      </w:r>
    </w:p>
    <w:p w14:paraId="7D9C7D87" w14:textId="77777777" w:rsidR="000E7C66" w:rsidRPr="00357A6E" w:rsidRDefault="000E7C66" w:rsidP="000E7C66">
      <w:pPr>
        <w:widowControl w:val="0"/>
        <w:tabs>
          <w:tab w:val="left" w:pos="1190"/>
        </w:tabs>
        <w:rPr>
          <w:i/>
          <w:color w:val="000000"/>
        </w:rPr>
      </w:pPr>
      <w:r w:rsidRPr="00357A6E">
        <w:rPr>
          <w:i/>
          <w:color w:val="000000"/>
        </w:rPr>
        <w:t>UEs in RRC IDLE/INACTIVE state:</w:t>
      </w:r>
    </w:p>
    <w:p w14:paraId="7788A823" w14:textId="77777777" w:rsidR="000E7C66" w:rsidRPr="00357A6E" w:rsidRDefault="000E7C66" w:rsidP="000E7C66">
      <w:pPr>
        <w:widowControl w:val="0"/>
        <w:tabs>
          <w:tab w:val="left" w:pos="1190"/>
        </w:tabs>
        <w:rPr>
          <w:i/>
          <w:color w:val="000000"/>
        </w:rPr>
      </w:pPr>
      <w:r w:rsidRPr="00357A6E">
        <w:rPr>
          <w:i/>
          <w:color w:val="000000"/>
        </w:rPr>
        <w:t>- Support Case-C</w:t>
      </w:r>
    </w:p>
    <w:p w14:paraId="50A74FE8" w14:textId="77777777" w:rsidR="000E7C66" w:rsidRPr="00357A6E" w:rsidRDefault="000E7C66" w:rsidP="000E7C66">
      <w:pPr>
        <w:widowControl w:val="0"/>
        <w:tabs>
          <w:tab w:val="left" w:pos="1190"/>
        </w:tabs>
        <w:rPr>
          <w:i/>
          <w:color w:val="000000"/>
        </w:rPr>
      </w:pPr>
      <w:r w:rsidRPr="00357A6E">
        <w:rPr>
          <w:i/>
          <w:color w:val="000000"/>
        </w:rPr>
        <w:t>- Support at least one of Case D and Case E. Down-selection to be made at RAN1#106b-e</w:t>
      </w:r>
    </w:p>
    <w:p w14:paraId="3DB16799" w14:textId="77777777" w:rsidR="000E7C66" w:rsidRPr="00357A6E" w:rsidRDefault="000E7C66" w:rsidP="000E7C66">
      <w:pPr>
        <w:widowControl w:val="0"/>
        <w:tabs>
          <w:tab w:val="left" w:pos="1190"/>
        </w:tabs>
        <w:rPr>
          <w:i/>
          <w:color w:val="000000"/>
        </w:rPr>
      </w:pPr>
      <w:r w:rsidRPr="00357A6E">
        <w:rPr>
          <w:i/>
          <w:color w:val="000000"/>
        </w:rPr>
        <w:t>Note: Case C, D and E are defined in previous agreements.</w:t>
      </w:r>
    </w:p>
    <w:bookmarkEnd w:id="4"/>
    <w:bookmarkEnd w:id="5"/>
    <w:p w14:paraId="59E03D22" w14:textId="77777777" w:rsidR="009601A3" w:rsidRPr="006D7693" w:rsidRDefault="00353311" w:rsidP="009601A3">
      <w:pPr>
        <w:rPr>
          <w:lang w:eastAsia="zh-CN"/>
        </w:rPr>
      </w:pPr>
      <w:r>
        <w:rPr>
          <w:lang w:eastAsia="zh-CN"/>
        </w:rPr>
        <w:t>With Case-C supported, c</w:t>
      </w:r>
      <w:r w:rsidR="00CA3E79">
        <w:rPr>
          <w:lang w:eastAsia="zh-CN"/>
        </w:rPr>
        <w:t xml:space="preserve">ompanies </w:t>
      </w:r>
      <w:r w:rsidR="00860873">
        <w:rPr>
          <w:lang w:eastAsia="zh-CN"/>
        </w:rPr>
        <w:t xml:space="preserve">further </w:t>
      </w:r>
      <w:r w:rsidR="00CA3E79">
        <w:rPr>
          <w:lang w:eastAsia="zh-CN"/>
        </w:rPr>
        <w:t xml:space="preserve">discussed the selection of Case-D and/or Case-E during RAN 1#106b-e and #107-e meeting, however, companies </w:t>
      </w:r>
      <w:r w:rsidR="006D7693">
        <w:rPr>
          <w:lang w:eastAsia="zh-CN"/>
        </w:rPr>
        <w:t>couldn’t</w:t>
      </w:r>
      <w:r w:rsidR="00CA3E79">
        <w:rPr>
          <w:lang w:eastAsia="zh-CN"/>
        </w:rPr>
        <w:t xml:space="preserve"> converge on this issue. Considering </w:t>
      </w:r>
      <w:r w:rsidR="001930BB">
        <w:rPr>
          <w:lang w:eastAsia="zh-CN"/>
        </w:rPr>
        <w:t>additional</w:t>
      </w:r>
      <w:r w:rsidR="00CA3E79">
        <w:rPr>
          <w:lang w:eastAsia="zh-CN"/>
        </w:rPr>
        <w:t xml:space="preserve"> </w:t>
      </w:r>
      <w:r w:rsidR="006D7693">
        <w:rPr>
          <w:lang w:eastAsia="zh-CN"/>
        </w:rPr>
        <w:t xml:space="preserve">configuration </w:t>
      </w:r>
      <w:r w:rsidR="00CA3E79">
        <w:rPr>
          <w:lang w:eastAsia="zh-CN"/>
        </w:rPr>
        <w:t xml:space="preserve">flexibility over Case-C is </w:t>
      </w:r>
      <w:r w:rsidR="001930BB">
        <w:rPr>
          <w:lang w:eastAsia="zh-CN"/>
        </w:rPr>
        <w:t xml:space="preserve">necessary to </w:t>
      </w:r>
      <w:r w:rsidR="006D7693">
        <w:rPr>
          <w:lang w:eastAsia="zh-CN"/>
        </w:rPr>
        <w:t xml:space="preserve">resolve the restriction on </w:t>
      </w:r>
      <w:r w:rsidR="007B6FA2" w:rsidRPr="00433225">
        <w:rPr>
          <w:lang w:eastAsia="zh-CN"/>
        </w:rPr>
        <w:t xml:space="preserve">CFR and </w:t>
      </w:r>
      <w:r w:rsidR="007B6FA2" w:rsidRPr="00433225">
        <w:rPr>
          <w:lang w:val="en-GB" w:eastAsia="zh-CN"/>
        </w:rPr>
        <w:t>initial downlink BWP configured by SIB1</w:t>
      </w:r>
      <w:r w:rsidR="001930BB">
        <w:rPr>
          <w:lang w:eastAsia="zh-CN"/>
        </w:rPr>
        <w:t>,</w:t>
      </w:r>
      <w:r w:rsidR="006D7693">
        <w:rPr>
          <w:lang w:eastAsia="zh-CN"/>
        </w:rPr>
        <w:t xml:space="preserve"> it</w:t>
      </w:r>
      <w:r w:rsidR="00CA3E79">
        <w:rPr>
          <w:lang w:eastAsia="zh-CN"/>
        </w:rPr>
        <w:t xml:space="preserve"> is </w:t>
      </w:r>
      <w:r w:rsidR="006D7693">
        <w:rPr>
          <w:lang w:eastAsia="zh-CN"/>
        </w:rPr>
        <w:t xml:space="preserve">beneficial if RANP can have further guidance on this issue. </w:t>
      </w:r>
      <w:r w:rsidR="00CA3E79">
        <w:rPr>
          <w:lang w:eastAsia="zh-CN"/>
        </w:rPr>
        <w:t xml:space="preserve"> </w:t>
      </w:r>
    </w:p>
    <w:p w14:paraId="0A96386B" w14:textId="77777777" w:rsidR="00BE7052" w:rsidRDefault="001F5C2C" w:rsidP="009601A3">
      <w:pPr>
        <w:pStyle w:val="1"/>
        <w:rPr>
          <w:lang w:eastAsia="zh-CN"/>
        </w:rPr>
      </w:pPr>
      <w:r>
        <w:rPr>
          <w:lang w:eastAsia="zh-CN"/>
        </w:rPr>
        <w:t>Discussion</w:t>
      </w:r>
    </w:p>
    <w:p w14:paraId="3FFF0609" w14:textId="77777777" w:rsidR="00206AA7" w:rsidRDefault="004F004B" w:rsidP="004F004B">
      <w:pPr>
        <w:rPr>
          <w:lang w:val="en-GB" w:eastAsia="zh-CN"/>
        </w:rPr>
      </w:pPr>
      <w:r>
        <w:rPr>
          <w:rFonts w:hint="eastAsia"/>
          <w:lang w:val="en-GB" w:eastAsia="zh-CN"/>
        </w:rPr>
        <w:t>I</w:t>
      </w:r>
      <w:r>
        <w:rPr>
          <w:lang w:val="en-GB" w:eastAsia="zh-CN"/>
        </w:rPr>
        <w:t xml:space="preserve">n Case-A and Case-C, the CFR has the identical frequency resources as CORESET 0 and initial downlink BWP configured by SIB 1, respectively. While in Case-D and Case-E, the size of CFR can be smaller or larger than the size of </w:t>
      </w:r>
      <w:r w:rsidRPr="004F004B">
        <w:rPr>
          <w:lang w:val="en-GB" w:eastAsia="zh-CN"/>
        </w:rPr>
        <w:t>initial downlink BWP configured by SIB</w:t>
      </w:r>
      <w:r w:rsidR="00AB30BC">
        <w:rPr>
          <w:lang w:val="en-GB" w:eastAsia="zh-CN"/>
        </w:rPr>
        <w:t xml:space="preserve"> </w:t>
      </w:r>
      <w:r w:rsidR="00AB30BC">
        <w:rPr>
          <w:rFonts w:hint="eastAsia"/>
          <w:lang w:val="en-GB" w:eastAsia="zh-CN"/>
        </w:rPr>
        <w:t>1</w:t>
      </w:r>
      <w:r>
        <w:rPr>
          <w:lang w:val="en-GB" w:eastAsia="zh-CN"/>
        </w:rPr>
        <w:t xml:space="preserve">. The detailed definition of Case-A, Case-B, Case-C, Case D and Case E can be accessed in Appendix 5.1. </w:t>
      </w:r>
    </w:p>
    <w:p w14:paraId="359764B5" w14:textId="77777777" w:rsidR="005A07B1" w:rsidRDefault="00FD5386">
      <w:pPr>
        <w:rPr>
          <w:lang w:val="en-GB" w:eastAsia="zh-CN"/>
        </w:rPr>
      </w:pPr>
      <w:r>
        <w:rPr>
          <w:lang w:val="en-GB" w:eastAsia="zh-CN"/>
        </w:rPr>
        <w:t xml:space="preserve">In Case-C, </w:t>
      </w:r>
      <w:r w:rsidR="00EF0707">
        <w:rPr>
          <w:lang w:val="en-GB" w:eastAsia="zh-CN"/>
        </w:rPr>
        <w:t xml:space="preserve">CFR for </w:t>
      </w:r>
      <w:r w:rsidR="00EF0707" w:rsidRPr="0024290F">
        <w:rPr>
          <w:lang w:val="en-GB" w:eastAsia="zh-CN"/>
        </w:rPr>
        <w:t>RRC IDLE/INACTIVE UEs</w:t>
      </w:r>
      <w:r w:rsidR="00EF0707">
        <w:rPr>
          <w:lang w:val="en-GB" w:eastAsia="zh-CN"/>
        </w:rPr>
        <w:t xml:space="preserve"> is always coupled with </w:t>
      </w:r>
      <w:r w:rsidR="00EF0707" w:rsidRPr="00EF0707">
        <w:rPr>
          <w:lang w:val="en-GB" w:eastAsia="zh-CN"/>
        </w:rPr>
        <w:t>initial downlink BWP configured by SIB</w:t>
      </w:r>
      <w:r w:rsidR="00EF0707">
        <w:rPr>
          <w:lang w:val="en-GB" w:eastAsia="zh-CN"/>
        </w:rPr>
        <w:t xml:space="preserve"> 1. I</w:t>
      </w:r>
      <w:r w:rsidR="00787ECB">
        <w:rPr>
          <w:lang w:val="en-GB" w:eastAsia="zh-CN"/>
        </w:rPr>
        <w:t>t</w:t>
      </w:r>
      <w:r>
        <w:rPr>
          <w:lang w:val="en-GB" w:eastAsia="zh-CN"/>
        </w:rPr>
        <w:t xml:space="preserve"> </w:t>
      </w:r>
      <w:r w:rsidR="00EF0707">
        <w:rPr>
          <w:lang w:val="en-GB" w:eastAsia="zh-CN"/>
        </w:rPr>
        <w:t>definitely put</w:t>
      </w:r>
      <w:r w:rsidR="008F61F2">
        <w:rPr>
          <w:lang w:val="en-GB" w:eastAsia="zh-CN"/>
        </w:rPr>
        <w:t>s</w:t>
      </w:r>
      <w:r w:rsidR="0039620A">
        <w:rPr>
          <w:lang w:val="en-GB" w:eastAsia="zh-CN"/>
        </w:rPr>
        <w:t xml:space="preserve"> </w:t>
      </w:r>
      <w:r w:rsidR="003872BF">
        <w:rPr>
          <w:lang w:val="en-GB" w:eastAsia="zh-CN"/>
        </w:rPr>
        <w:t xml:space="preserve">restriction on </w:t>
      </w:r>
      <w:r w:rsidR="0024290F">
        <w:rPr>
          <w:lang w:val="en-GB" w:eastAsia="zh-CN"/>
        </w:rPr>
        <w:t xml:space="preserve">both </w:t>
      </w:r>
      <w:r w:rsidR="00EF0707">
        <w:rPr>
          <w:lang w:val="en-GB" w:eastAsia="zh-CN"/>
        </w:rPr>
        <w:t xml:space="preserve">CFR </w:t>
      </w:r>
      <w:r w:rsidR="0024290F">
        <w:rPr>
          <w:lang w:val="en-GB" w:eastAsia="zh-CN"/>
        </w:rPr>
        <w:t xml:space="preserve">and </w:t>
      </w:r>
      <w:r w:rsidR="00D96858" w:rsidRPr="004F004B">
        <w:rPr>
          <w:lang w:val="en-GB" w:eastAsia="zh-CN"/>
        </w:rPr>
        <w:t>initial downlink BWP</w:t>
      </w:r>
      <w:r w:rsidR="00D96858">
        <w:rPr>
          <w:lang w:val="en-GB" w:eastAsia="zh-CN"/>
        </w:rPr>
        <w:t>. Specifically, when</w:t>
      </w:r>
      <w:r w:rsidR="00787ECB">
        <w:rPr>
          <w:lang w:val="en-GB" w:eastAsia="zh-CN"/>
        </w:rPr>
        <w:t xml:space="preserve"> </w:t>
      </w:r>
      <w:r w:rsidR="00787ECB" w:rsidRPr="00787ECB">
        <w:rPr>
          <w:lang w:val="en-GB" w:eastAsia="zh-CN"/>
        </w:rPr>
        <w:t xml:space="preserve">initial downlink BWP </w:t>
      </w:r>
      <w:r w:rsidR="00787ECB">
        <w:rPr>
          <w:lang w:val="en-GB" w:eastAsia="zh-CN"/>
        </w:rPr>
        <w:t>is configured to a small size</w:t>
      </w:r>
      <w:r w:rsidR="004067E7">
        <w:rPr>
          <w:lang w:val="en-GB" w:eastAsia="zh-CN"/>
        </w:rPr>
        <w:t xml:space="preserve">, </w:t>
      </w:r>
      <w:r w:rsidR="000F0D85">
        <w:rPr>
          <w:lang w:val="en-GB" w:eastAsia="zh-CN"/>
        </w:rPr>
        <w:t>i.e</w:t>
      </w:r>
      <w:r w:rsidR="000D2100">
        <w:rPr>
          <w:lang w:val="en-GB" w:eastAsia="zh-CN"/>
        </w:rPr>
        <w:t>.</w:t>
      </w:r>
      <w:r w:rsidR="004067E7">
        <w:rPr>
          <w:lang w:val="en-GB" w:eastAsia="zh-CN"/>
        </w:rPr>
        <w:t xml:space="preserve">, 20MHz, a bandwidth larger than 20MHz is not allowed </w:t>
      </w:r>
      <w:r w:rsidR="00366456">
        <w:rPr>
          <w:lang w:val="en-GB" w:eastAsia="zh-CN"/>
        </w:rPr>
        <w:t>for broadcast services, resulting in performance loss</w:t>
      </w:r>
      <w:r w:rsidR="00120AF0">
        <w:rPr>
          <w:lang w:val="en-GB" w:eastAsia="zh-CN"/>
        </w:rPr>
        <w:t xml:space="preserve">; when </w:t>
      </w:r>
      <w:r w:rsidR="00120AF0" w:rsidRPr="00120AF0">
        <w:rPr>
          <w:lang w:val="en-GB" w:eastAsia="zh-CN"/>
        </w:rPr>
        <w:t>initial downlink BWP is configured to a</w:t>
      </w:r>
      <w:r w:rsidR="00120AF0">
        <w:rPr>
          <w:lang w:val="en-GB" w:eastAsia="zh-CN"/>
        </w:rPr>
        <w:t xml:space="preserve"> large size </w:t>
      </w:r>
      <w:r w:rsidR="000F0D85">
        <w:rPr>
          <w:lang w:val="en-GB" w:eastAsia="zh-CN"/>
        </w:rPr>
        <w:t>for accommodating</w:t>
      </w:r>
      <w:r w:rsidR="00120AF0">
        <w:rPr>
          <w:lang w:val="en-GB" w:eastAsia="zh-CN"/>
        </w:rPr>
        <w:t xml:space="preserve"> multiple broadcast services, it will have impact on </w:t>
      </w:r>
      <w:r w:rsidR="000D2100">
        <w:rPr>
          <w:lang w:val="en-GB" w:eastAsia="zh-CN"/>
        </w:rPr>
        <w:t xml:space="preserve">RRC CONNECTED UEs, i.e., </w:t>
      </w:r>
      <w:r w:rsidR="007C2EC9">
        <w:rPr>
          <w:lang w:val="en-GB" w:eastAsia="zh-CN"/>
        </w:rPr>
        <w:t xml:space="preserve">not friendly to </w:t>
      </w:r>
      <w:r w:rsidR="009C4916">
        <w:rPr>
          <w:lang w:val="en-GB" w:eastAsia="zh-CN"/>
        </w:rPr>
        <w:t>power saving purpose</w:t>
      </w:r>
      <w:r w:rsidR="00BC2D02">
        <w:rPr>
          <w:lang w:val="en-GB" w:eastAsia="zh-CN"/>
        </w:rPr>
        <w:t xml:space="preserve">. </w:t>
      </w:r>
      <w:r w:rsidR="00BC2D02" w:rsidRPr="00BC2D02">
        <w:rPr>
          <w:lang w:val="en-GB" w:eastAsia="zh-CN"/>
        </w:rPr>
        <w:t>To get rid of such adverse impacts</w:t>
      </w:r>
      <w:r w:rsidR="00BC2D02">
        <w:rPr>
          <w:lang w:val="en-GB" w:eastAsia="zh-CN"/>
        </w:rPr>
        <w:t>, it is necessary to</w:t>
      </w:r>
      <w:r w:rsidR="00BC2D02" w:rsidRPr="00BC2D02">
        <w:t xml:space="preserve"> </w:t>
      </w:r>
      <w:r w:rsidR="00BC2D02" w:rsidRPr="00BC2D02">
        <w:rPr>
          <w:lang w:val="en-GB" w:eastAsia="zh-CN"/>
        </w:rPr>
        <w:t>decouple the CFR configuration from initial downlink BWP</w:t>
      </w:r>
      <w:r w:rsidR="00FD02EA">
        <w:rPr>
          <w:lang w:val="en-GB" w:eastAsia="zh-CN"/>
        </w:rPr>
        <w:t xml:space="preserve"> configured by SIB 1, as </w:t>
      </w:r>
      <w:r w:rsidR="00FD02EA" w:rsidRPr="00FD02EA">
        <w:rPr>
          <w:lang w:val="en-GB" w:eastAsia="zh-CN"/>
        </w:rPr>
        <w:t>a</w:t>
      </w:r>
      <w:r w:rsidR="00FD02EA">
        <w:rPr>
          <w:lang w:val="en-GB" w:eastAsia="zh-CN"/>
        </w:rPr>
        <w:t xml:space="preserve"> unified </w:t>
      </w:r>
      <w:r w:rsidR="00FD02EA" w:rsidRPr="00FD02EA">
        <w:rPr>
          <w:lang w:val="en-GB" w:eastAsia="zh-CN"/>
        </w:rPr>
        <w:t xml:space="preserve">solution derived by taking </w:t>
      </w:r>
      <w:r w:rsidR="00A3514C">
        <w:rPr>
          <w:lang w:val="en-GB" w:eastAsia="zh-CN"/>
        </w:rPr>
        <w:t>two different targets</w:t>
      </w:r>
      <w:r w:rsidR="00FD02EA" w:rsidRPr="00FD02EA">
        <w:rPr>
          <w:lang w:val="en-GB" w:eastAsia="zh-CN"/>
        </w:rPr>
        <w:t xml:space="preserve"> caus</w:t>
      </w:r>
      <w:r w:rsidR="00A3514C">
        <w:rPr>
          <w:lang w:val="en-GB" w:eastAsia="zh-CN"/>
        </w:rPr>
        <w:t>ing</w:t>
      </w:r>
      <w:r w:rsidR="00FD02EA" w:rsidRPr="00FD02EA">
        <w:rPr>
          <w:lang w:val="en-GB" w:eastAsia="zh-CN"/>
        </w:rPr>
        <w:t xml:space="preserve"> impacts on the side with less bandwidth requirement</w:t>
      </w:r>
      <w:r w:rsidR="00A3514C">
        <w:rPr>
          <w:lang w:val="en-GB" w:eastAsia="zh-CN"/>
        </w:rPr>
        <w:t>.</w:t>
      </w:r>
      <w:r w:rsidR="00BC2D02">
        <w:rPr>
          <w:lang w:val="en-GB" w:eastAsia="zh-CN"/>
        </w:rPr>
        <w:t xml:space="preserve"> </w:t>
      </w:r>
      <w:r w:rsidR="00787ECB">
        <w:rPr>
          <w:lang w:val="en-GB" w:eastAsia="zh-CN"/>
        </w:rPr>
        <w:t xml:space="preserve"> </w:t>
      </w:r>
      <w:r w:rsidR="00D96858">
        <w:rPr>
          <w:lang w:val="en-GB" w:eastAsia="zh-CN"/>
        </w:rPr>
        <w:t xml:space="preserve"> </w:t>
      </w:r>
    </w:p>
    <w:p w14:paraId="0BFF3AA4" w14:textId="77777777" w:rsidR="00DF692D" w:rsidRDefault="00DF692D" w:rsidP="004F004B">
      <w:pPr>
        <w:rPr>
          <w:lang w:val="en-GB" w:eastAsia="zh-CN"/>
        </w:rPr>
      </w:pPr>
      <w:r w:rsidRPr="002200A6">
        <w:rPr>
          <w:b/>
          <w:lang w:val="en-GB" w:eastAsia="zh-CN"/>
        </w:rPr>
        <w:t>Observation 1</w:t>
      </w:r>
      <w:r w:rsidR="0022606A">
        <w:rPr>
          <w:lang w:val="en-GB" w:eastAsia="zh-CN"/>
        </w:rPr>
        <w:t xml:space="preserve"> </w:t>
      </w:r>
      <w:r w:rsidR="0022606A" w:rsidRPr="002200A6">
        <w:rPr>
          <w:i/>
          <w:lang w:val="en-GB" w:eastAsia="zh-CN"/>
        </w:rPr>
        <w:t>It is necessary to decouple the CFR configuration from initial downlink BWP</w:t>
      </w:r>
      <w:r w:rsidR="000F0D85">
        <w:rPr>
          <w:i/>
          <w:lang w:val="en-GB" w:eastAsia="zh-CN"/>
        </w:rPr>
        <w:t xml:space="preserve"> configured by SIB1</w:t>
      </w:r>
      <w:r w:rsidR="0022606A" w:rsidRPr="002200A6">
        <w:rPr>
          <w:i/>
          <w:lang w:val="en-GB" w:eastAsia="zh-CN"/>
        </w:rPr>
        <w:t>.</w:t>
      </w:r>
      <w:r w:rsidR="0022606A">
        <w:rPr>
          <w:lang w:val="en-GB" w:eastAsia="zh-CN"/>
        </w:rPr>
        <w:t xml:space="preserve"> </w:t>
      </w:r>
    </w:p>
    <w:p w14:paraId="5979529C" w14:textId="77777777" w:rsidR="002B1BBC" w:rsidRDefault="002B1BBC" w:rsidP="004F004B">
      <w:r>
        <w:t>Case-E provides flexibility for the network to configure CFR independent of initial downlink BWP, so that proper size of CFR can be freely configured to facilitate MBS services well</w:t>
      </w:r>
      <w:r w:rsidR="00D5119E">
        <w:t xml:space="preserve"> and has no constraint on </w:t>
      </w:r>
      <w:r w:rsidR="00D5119E" w:rsidRPr="00D5119E">
        <w:t>initial downlink BWP</w:t>
      </w:r>
      <w:r w:rsidR="00D5119E">
        <w:t xml:space="preserve">. </w:t>
      </w:r>
      <w:r w:rsidR="00D1022C">
        <w:t>Case-D</w:t>
      </w:r>
      <w:r w:rsidR="00C937EA">
        <w:t xml:space="preserve"> also provides additional flexibility to Case-C</w:t>
      </w:r>
      <w:r w:rsidR="00C937EA" w:rsidRPr="00C937EA">
        <w:t xml:space="preserve"> especially for cases that the bandwidth required by broadcast services is much smaller than that of SIB-1 configured initial DL BWP.</w:t>
      </w:r>
      <w:r w:rsidR="008C3E66">
        <w:t xml:space="preserve"> </w:t>
      </w:r>
    </w:p>
    <w:p w14:paraId="1E630AE2" w14:textId="77777777" w:rsidR="008C3E66" w:rsidRDefault="008C3E66" w:rsidP="004F004B">
      <w:pPr>
        <w:rPr>
          <w:lang w:val="en-GB" w:eastAsia="zh-CN"/>
        </w:rPr>
      </w:pPr>
      <w:r>
        <w:rPr>
          <w:lang w:val="en-GB" w:eastAsia="zh-CN"/>
        </w:rPr>
        <w:t>Regarding the specification impact of Case-D and Case-E</w:t>
      </w:r>
      <w:r w:rsidR="00FB4C74">
        <w:rPr>
          <w:lang w:val="en-GB" w:eastAsia="zh-CN"/>
        </w:rPr>
        <w:t xml:space="preserve">, it is the same as that of </w:t>
      </w:r>
      <w:r w:rsidR="00EE0CB8">
        <w:rPr>
          <w:lang w:val="en-GB" w:eastAsia="zh-CN"/>
        </w:rPr>
        <w:t>Case-</w:t>
      </w:r>
      <w:r w:rsidR="00FB4C74">
        <w:rPr>
          <w:lang w:val="en-GB" w:eastAsia="zh-CN"/>
        </w:rPr>
        <w:t>C, because</w:t>
      </w:r>
      <w:r w:rsidR="00FB4C74" w:rsidRPr="00FB4C74">
        <w:rPr>
          <w:lang w:val="en-GB" w:eastAsia="zh-CN"/>
        </w:rPr>
        <w:t xml:space="preserve"> CFR is configured/defined based on a BWP, as summarized by the moderator in [2], any CFR that is larger than CORESET#0 needs to use a BWP which will be different to the initial BWP in idle/inactive UEs which is CORESET#0. Some companies stated that CFR in </w:t>
      </w:r>
      <w:r w:rsidR="00EE0CB8">
        <w:rPr>
          <w:lang w:val="en-GB" w:eastAsia="zh-CN"/>
        </w:rPr>
        <w:t xml:space="preserve">Case-C </w:t>
      </w:r>
      <w:r w:rsidR="00FB4C74" w:rsidRPr="00FB4C74">
        <w:rPr>
          <w:lang w:val="en-GB" w:eastAsia="zh-CN"/>
        </w:rPr>
        <w:t>can be configured based on initial downlink BWP configured by SIB-1 and thus, less spec effort is expected. However, initial downlink BWP configured by SIB-1 cannot be used in RRC idle/inactive according to the legacy rules in Rel-15 and Rel-16 as there should be only one initial downlink BWP in RRC idle/inactive, and thus, another BWP with the same frequency resource with initial downlink BWP configured by SIB-1 is required to define CFR in Case-</w:t>
      </w:r>
      <w:r w:rsidR="00C924E7">
        <w:rPr>
          <w:lang w:val="en-GB" w:eastAsia="zh-CN"/>
        </w:rPr>
        <w:t>C</w:t>
      </w:r>
      <w:r w:rsidR="00FB4C74" w:rsidRPr="00FB4C74">
        <w:rPr>
          <w:lang w:val="en-GB" w:eastAsia="zh-CN"/>
        </w:rPr>
        <w:t>. Consequently,</w:t>
      </w:r>
      <w:r w:rsidR="00961AB8">
        <w:rPr>
          <w:lang w:val="en-GB" w:eastAsia="zh-CN"/>
        </w:rPr>
        <w:t xml:space="preserve"> </w:t>
      </w:r>
      <w:r w:rsidR="00A46218" w:rsidRPr="00FB4C74">
        <w:rPr>
          <w:lang w:val="en-GB" w:eastAsia="zh-CN"/>
        </w:rPr>
        <w:t xml:space="preserve">in </w:t>
      </w:r>
      <w:r w:rsidR="00A46218">
        <w:rPr>
          <w:lang w:val="en-GB" w:eastAsia="zh-CN"/>
        </w:rPr>
        <w:t xml:space="preserve">Case-C, </w:t>
      </w:r>
      <w:r w:rsidR="00A46218" w:rsidRPr="00FB4C74">
        <w:rPr>
          <w:lang w:val="en-GB" w:eastAsia="zh-CN"/>
        </w:rPr>
        <w:t>Case-D and Case-E,</w:t>
      </w:r>
      <w:r w:rsidR="001C3D30">
        <w:rPr>
          <w:lang w:val="en-GB" w:eastAsia="zh-CN"/>
        </w:rPr>
        <w:t xml:space="preserve"> it is common that</w:t>
      </w:r>
      <w:r w:rsidR="00A46218" w:rsidRPr="00FB4C74">
        <w:rPr>
          <w:lang w:val="en-GB" w:eastAsia="zh-CN"/>
        </w:rPr>
        <w:t xml:space="preserve"> </w:t>
      </w:r>
      <w:r w:rsidR="00A46218">
        <w:rPr>
          <w:lang w:val="en-GB" w:eastAsia="zh-CN"/>
        </w:rPr>
        <w:t xml:space="preserve">a </w:t>
      </w:r>
      <w:r w:rsidR="00FB4C74" w:rsidRPr="00FB4C74">
        <w:rPr>
          <w:lang w:val="en-GB" w:eastAsia="zh-CN"/>
        </w:rPr>
        <w:t>BWP with larger size than CORESET0 is used to define/configure CFR</w:t>
      </w:r>
      <w:r w:rsidR="00A46218">
        <w:rPr>
          <w:lang w:val="en-GB" w:eastAsia="zh-CN"/>
        </w:rPr>
        <w:t xml:space="preserve">, </w:t>
      </w:r>
      <w:r w:rsidR="00FB4C74" w:rsidRPr="00FB4C74">
        <w:rPr>
          <w:lang w:val="en-GB" w:eastAsia="zh-CN"/>
        </w:rPr>
        <w:t>and the only difference is the size of the BWP.</w:t>
      </w:r>
      <w:r w:rsidR="00FB4C74">
        <w:rPr>
          <w:lang w:val="en-GB" w:eastAsia="zh-CN"/>
        </w:rPr>
        <w:t xml:space="preserve"> </w:t>
      </w:r>
      <w:r w:rsidR="00925C93">
        <w:rPr>
          <w:lang w:val="en-GB" w:eastAsia="zh-CN"/>
        </w:rPr>
        <w:t>Such</w:t>
      </w:r>
      <w:r w:rsidR="00B94112">
        <w:rPr>
          <w:lang w:val="en-GB" w:eastAsia="zh-CN"/>
        </w:rPr>
        <w:t xml:space="preserve"> B</w:t>
      </w:r>
      <w:r w:rsidR="00925C93">
        <w:rPr>
          <w:lang w:val="en-GB" w:eastAsia="zh-CN"/>
        </w:rPr>
        <w:t>WP is used for configuring CFR</w:t>
      </w:r>
      <w:r w:rsidR="00212C8B">
        <w:rPr>
          <w:lang w:val="en-GB" w:eastAsia="zh-CN"/>
        </w:rPr>
        <w:t xml:space="preserve"> </w:t>
      </w:r>
      <w:r w:rsidR="00183916">
        <w:rPr>
          <w:lang w:val="en-GB" w:eastAsia="zh-CN"/>
        </w:rPr>
        <w:t>for</w:t>
      </w:r>
      <w:r w:rsidR="00212C8B" w:rsidRPr="00212C8B">
        <w:rPr>
          <w:lang w:val="en-GB" w:eastAsia="zh-CN"/>
        </w:rPr>
        <w:t xml:space="preserve"> RRC IDLE/INACTIVE UEs </w:t>
      </w:r>
      <w:r w:rsidR="00406926">
        <w:rPr>
          <w:lang w:val="en-GB" w:eastAsia="zh-CN"/>
        </w:rPr>
        <w:t>only</w:t>
      </w:r>
      <w:r w:rsidR="00925C93">
        <w:rPr>
          <w:lang w:val="en-GB" w:eastAsia="zh-CN"/>
        </w:rPr>
        <w:t>, and</w:t>
      </w:r>
      <w:r w:rsidR="00406926">
        <w:rPr>
          <w:lang w:val="en-GB" w:eastAsia="zh-CN"/>
        </w:rPr>
        <w:t xml:space="preserve"> has no impact</w:t>
      </w:r>
      <w:r w:rsidR="00183916">
        <w:rPr>
          <w:lang w:val="en-GB" w:eastAsia="zh-CN"/>
        </w:rPr>
        <w:t xml:space="preserve"> on RRC CONNECTED UEs. </w:t>
      </w:r>
      <w:r w:rsidR="00EE3707" w:rsidRPr="00EE3707">
        <w:rPr>
          <w:lang w:val="en-GB" w:eastAsia="zh-CN"/>
        </w:rPr>
        <w:t xml:space="preserve">Furthermore, a common configuration method can be used to configure CFR in Case-C, Case-D and Case-E by configuring a CFR/BWP </w:t>
      </w:r>
      <w:r w:rsidR="00EE3707" w:rsidRPr="00EE3707">
        <w:rPr>
          <w:lang w:val="en-GB" w:eastAsia="zh-CN"/>
        </w:rPr>
        <w:lastRenderedPageBreak/>
        <w:t>via SIB signalling.</w:t>
      </w:r>
      <w:r w:rsidR="00E80012">
        <w:rPr>
          <w:lang w:val="en-GB" w:eastAsia="zh-CN"/>
        </w:rPr>
        <w:t xml:space="preserve"> </w:t>
      </w:r>
      <w:r w:rsidR="00925C93">
        <w:rPr>
          <w:lang w:val="en-GB" w:eastAsia="zh-CN"/>
        </w:rPr>
        <w:t>Therefore</w:t>
      </w:r>
      <w:r w:rsidR="00EE3707" w:rsidRPr="00EE3707">
        <w:rPr>
          <w:lang w:val="en-GB" w:eastAsia="zh-CN"/>
        </w:rPr>
        <w:t xml:space="preserve">, supporting </w:t>
      </w:r>
      <w:r w:rsidR="000652A1" w:rsidRPr="000652A1">
        <w:rPr>
          <w:lang w:val="en-GB" w:eastAsia="zh-CN"/>
        </w:rPr>
        <w:t xml:space="preserve">Case-D and Case-E </w:t>
      </w:r>
      <w:r w:rsidR="000652A1">
        <w:rPr>
          <w:lang w:val="en-GB" w:eastAsia="zh-CN"/>
        </w:rPr>
        <w:t xml:space="preserve">additionally </w:t>
      </w:r>
      <w:r w:rsidR="00E552E9">
        <w:rPr>
          <w:lang w:val="en-GB" w:eastAsia="zh-CN"/>
        </w:rPr>
        <w:t>doe</w:t>
      </w:r>
      <w:r w:rsidR="005160F3">
        <w:rPr>
          <w:lang w:val="en-GB" w:eastAsia="zh-CN"/>
        </w:rPr>
        <w:t xml:space="preserve">sn’t </w:t>
      </w:r>
      <w:r w:rsidR="00784BE5">
        <w:rPr>
          <w:lang w:val="en-GB" w:eastAsia="zh-CN"/>
        </w:rPr>
        <w:t xml:space="preserve">bring </w:t>
      </w:r>
      <w:r w:rsidR="005160F3">
        <w:rPr>
          <w:lang w:val="en-GB" w:eastAsia="zh-CN"/>
        </w:rPr>
        <w:t xml:space="preserve">additional spec work but </w:t>
      </w:r>
      <w:r w:rsidR="00EE3707" w:rsidRPr="00EE3707">
        <w:rPr>
          <w:lang w:val="en-GB" w:eastAsia="zh-CN"/>
        </w:rPr>
        <w:t xml:space="preserve">it can </w:t>
      </w:r>
      <w:r w:rsidR="00784BE5">
        <w:rPr>
          <w:lang w:val="en-GB" w:eastAsia="zh-CN"/>
        </w:rPr>
        <w:t>t</w:t>
      </w:r>
      <w:r w:rsidR="00EE3707" w:rsidRPr="00EE3707">
        <w:rPr>
          <w:lang w:val="en-GB" w:eastAsia="zh-CN"/>
        </w:rPr>
        <w:t xml:space="preserve">ake the flexibility to configure the CFR depending on the practical requirements.  </w:t>
      </w:r>
    </w:p>
    <w:p w14:paraId="58A53C45" w14:textId="77777777" w:rsidR="00784BE5" w:rsidRPr="002200A6" w:rsidRDefault="00784BE5" w:rsidP="002200A6">
      <w:pPr>
        <w:rPr>
          <w:rFonts w:eastAsiaTheme="minorEastAsia"/>
          <w:i/>
          <w:lang w:eastAsia="zh-CN"/>
        </w:rPr>
      </w:pPr>
      <w:r w:rsidRPr="002200A6">
        <w:rPr>
          <w:rFonts w:eastAsiaTheme="minorEastAsia"/>
          <w:b/>
          <w:lang w:eastAsia="zh-CN"/>
        </w:rPr>
        <w:t xml:space="preserve">Observation </w:t>
      </w:r>
      <w:r w:rsidR="004B5A5A">
        <w:rPr>
          <w:rFonts w:eastAsiaTheme="minorEastAsia"/>
          <w:b/>
          <w:lang w:eastAsia="zh-CN"/>
        </w:rPr>
        <w:t>2</w:t>
      </w:r>
      <w:r w:rsidRPr="00E44DFE">
        <w:t xml:space="preserve"> </w:t>
      </w:r>
      <w:bookmarkStart w:id="6" w:name="_Hlk88729207"/>
      <w:r w:rsidRPr="002200A6">
        <w:rPr>
          <w:rFonts w:eastAsiaTheme="minorEastAsia"/>
          <w:i/>
          <w:lang w:eastAsia="zh-CN"/>
        </w:rPr>
        <w:t xml:space="preserve">The specification impact for </w:t>
      </w:r>
      <w:r w:rsidRPr="002200A6">
        <w:rPr>
          <w:i/>
          <w:lang w:eastAsia="zh-CN"/>
        </w:rPr>
        <w:t>Case-D and Case-E</w:t>
      </w:r>
      <w:r w:rsidRPr="002200A6">
        <w:rPr>
          <w:rFonts w:eastAsiaTheme="minorEastAsia"/>
          <w:i/>
          <w:lang w:eastAsia="zh-CN"/>
        </w:rPr>
        <w:t xml:space="preserve"> is </w:t>
      </w:r>
      <w:r>
        <w:rPr>
          <w:rFonts w:eastAsiaTheme="minorEastAsia"/>
          <w:i/>
          <w:lang w:eastAsia="zh-CN"/>
        </w:rPr>
        <w:t xml:space="preserve">the same as that for </w:t>
      </w:r>
      <w:r w:rsidRPr="00433225">
        <w:rPr>
          <w:i/>
          <w:lang w:eastAsia="zh-CN"/>
        </w:rPr>
        <w:t>Case-</w:t>
      </w:r>
      <w:r w:rsidR="004B5A5A">
        <w:rPr>
          <w:i/>
          <w:lang w:eastAsia="zh-CN"/>
        </w:rPr>
        <w:t>C</w:t>
      </w:r>
      <w:bookmarkEnd w:id="6"/>
      <w:r w:rsidRPr="002200A6">
        <w:rPr>
          <w:rFonts w:eastAsiaTheme="minorEastAsia"/>
          <w:i/>
          <w:lang w:eastAsia="zh-CN"/>
        </w:rPr>
        <w:t>.</w:t>
      </w:r>
    </w:p>
    <w:p w14:paraId="5605F76F" w14:textId="77777777" w:rsidR="004B5A5A" w:rsidRPr="002200A6" w:rsidRDefault="004B5A5A" w:rsidP="004B5A5A">
      <w:pPr>
        <w:rPr>
          <w:i/>
          <w:color w:val="FF0000"/>
          <w:lang w:val="en-GB" w:eastAsia="zh-CN"/>
        </w:rPr>
      </w:pPr>
      <w:r w:rsidRPr="002200A6">
        <w:rPr>
          <w:b/>
          <w:color w:val="000000" w:themeColor="text1"/>
          <w:lang w:val="en-GB" w:eastAsia="zh-CN"/>
        </w:rPr>
        <w:t xml:space="preserve">Observation </w:t>
      </w:r>
      <w:r w:rsidR="00A97552" w:rsidRPr="002200A6">
        <w:rPr>
          <w:b/>
          <w:color w:val="000000" w:themeColor="text1"/>
          <w:lang w:val="en-GB" w:eastAsia="zh-CN"/>
        </w:rPr>
        <w:t>3</w:t>
      </w:r>
      <w:r w:rsidRPr="002200A6">
        <w:rPr>
          <w:color w:val="000000" w:themeColor="text1"/>
          <w:lang w:val="en-GB" w:eastAsia="zh-CN"/>
        </w:rPr>
        <w:t xml:space="preserve">: </w:t>
      </w:r>
      <w:r w:rsidRPr="002200A6">
        <w:rPr>
          <w:i/>
          <w:color w:val="000000" w:themeColor="text1"/>
          <w:lang w:val="en-GB" w:eastAsia="zh-CN"/>
        </w:rPr>
        <w:t xml:space="preserve">A common configuration method can be used to configure CFR in </w:t>
      </w:r>
      <w:r w:rsidR="00A97552" w:rsidRPr="002200A6">
        <w:rPr>
          <w:i/>
          <w:lang w:val="en-GB" w:eastAsia="zh-CN"/>
        </w:rPr>
        <w:t>Case-C, Case-D and Case-E</w:t>
      </w:r>
      <w:r w:rsidRPr="002200A6">
        <w:rPr>
          <w:i/>
          <w:color w:val="000000" w:themeColor="text1"/>
          <w:lang w:val="en-GB" w:eastAsia="zh-CN"/>
        </w:rPr>
        <w:t>.</w:t>
      </w:r>
      <w:r w:rsidRPr="002200A6">
        <w:rPr>
          <w:i/>
          <w:color w:val="FF0000"/>
          <w:lang w:val="en-GB" w:eastAsia="zh-CN"/>
        </w:rPr>
        <w:t xml:space="preserve"> </w:t>
      </w:r>
    </w:p>
    <w:p w14:paraId="3DF24B65" w14:textId="77777777" w:rsidR="00E52EA6" w:rsidRDefault="00BE0FA7" w:rsidP="002200A6">
      <w:pPr>
        <w:rPr>
          <w:lang w:eastAsia="zh-CN"/>
        </w:rPr>
      </w:pPr>
      <w:r>
        <w:rPr>
          <w:lang w:val="en-GB" w:eastAsia="zh-CN"/>
        </w:rPr>
        <w:t>During the discussion on</w:t>
      </w:r>
      <w:r w:rsidR="005C6815">
        <w:rPr>
          <w:lang w:eastAsia="zh-CN"/>
        </w:rPr>
        <w:t xml:space="preserve"> the selection of Case-D and/or Case-E, </w:t>
      </w:r>
      <w:r w:rsidR="00E85658">
        <w:rPr>
          <w:lang w:eastAsia="zh-CN"/>
        </w:rPr>
        <w:t>companies raise</w:t>
      </w:r>
      <w:r>
        <w:rPr>
          <w:lang w:eastAsia="zh-CN"/>
        </w:rPr>
        <w:t>d</w:t>
      </w:r>
      <w:r w:rsidR="00E85658">
        <w:rPr>
          <w:lang w:eastAsia="zh-CN"/>
        </w:rPr>
        <w:t xml:space="preserve"> concerns on service interruption&amp; </w:t>
      </w:r>
      <w:r w:rsidR="00E85658" w:rsidRPr="005C6815">
        <w:rPr>
          <w:lang w:eastAsia="zh-CN"/>
        </w:rPr>
        <w:t>service continuity</w:t>
      </w:r>
      <w:r w:rsidR="00E85658">
        <w:rPr>
          <w:lang w:eastAsia="zh-CN"/>
        </w:rPr>
        <w:t>.</w:t>
      </w:r>
      <w:r w:rsidR="001E1B9A">
        <w:rPr>
          <w:lang w:eastAsia="zh-CN"/>
        </w:rPr>
        <w:t xml:space="preserve"> </w:t>
      </w:r>
      <w:r w:rsidR="008647D9" w:rsidRPr="008647D9">
        <w:rPr>
          <w:lang w:eastAsia="zh-CN"/>
        </w:rPr>
        <w:t xml:space="preserve">When the UE changes the frequency range from RRC idle/inactive to RRC connected, </w:t>
      </w:r>
      <w:r w:rsidR="008647D9">
        <w:rPr>
          <w:lang w:eastAsia="zh-CN"/>
        </w:rPr>
        <w:t xml:space="preserve">broadcast </w:t>
      </w:r>
      <w:r w:rsidR="008647D9" w:rsidRPr="008647D9">
        <w:rPr>
          <w:lang w:eastAsia="zh-CN"/>
        </w:rPr>
        <w:t>service interruption</w:t>
      </w:r>
      <w:r w:rsidR="008647D9" w:rsidRPr="008647D9">
        <w:t xml:space="preserve"> </w:t>
      </w:r>
      <w:r w:rsidR="008647D9">
        <w:rPr>
          <w:lang w:eastAsia="zh-CN"/>
        </w:rPr>
        <w:t xml:space="preserve">will happen in </w:t>
      </w:r>
      <w:r w:rsidR="00EB0C3E">
        <w:rPr>
          <w:lang w:eastAsia="zh-CN"/>
        </w:rPr>
        <w:t xml:space="preserve">Case-C, </w:t>
      </w:r>
      <w:r w:rsidR="008647D9" w:rsidRPr="008647D9">
        <w:rPr>
          <w:lang w:eastAsia="zh-CN"/>
        </w:rPr>
        <w:t>Case-D and Case-E</w:t>
      </w:r>
      <w:r w:rsidR="008647D9">
        <w:rPr>
          <w:lang w:eastAsia="zh-CN"/>
        </w:rPr>
        <w:t xml:space="preserve">. </w:t>
      </w:r>
      <w:r w:rsidR="00C60B41">
        <w:rPr>
          <w:lang w:eastAsia="zh-CN"/>
        </w:rPr>
        <w:t>Furthermore,</w:t>
      </w:r>
      <w:r w:rsidR="008647D9">
        <w:rPr>
          <w:lang w:eastAsia="zh-CN"/>
        </w:rPr>
        <w:t xml:space="preserve"> broadcast service continuity can be ensured</w:t>
      </w:r>
      <w:r w:rsidR="00361A24">
        <w:rPr>
          <w:lang w:eastAsia="zh-CN"/>
        </w:rPr>
        <w:t xml:space="preserve"> when the active BW</w:t>
      </w:r>
      <w:r w:rsidR="00361A24">
        <w:t xml:space="preserve">P for UE in </w:t>
      </w:r>
      <w:r w:rsidR="00361A24" w:rsidRPr="00361A24">
        <w:rPr>
          <w:lang w:eastAsia="zh-CN"/>
        </w:rPr>
        <w:t>RRC connected</w:t>
      </w:r>
      <w:r w:rsidR="00361A24">
        <w:rPr>
          <w:lang w:eastAsia="zh-CN"/>
        </w:rPr>
        <w:t xml:space="preserve"> includes the CFR</w:t>
      </w:r>
      <w:r w:rsidR="00361A24" w:rsidRPr="00361A24">
        <w:t xml:space="preserve"> </w:t>
      </w:r>
      <w:r w:rsidR="00361A24">
        <w:t xml:space="preserve">in </w:t>
      </w:r>
      <w:r w:rsidR="00361A24" w:rsidRPr="00361A24">
        <w:rPr>
          <w:lang w:eastAsia="zh-CN"/>
        </w:rPr>
        <w:t>RRC idle/inactive</w:t>
      </w:r>
      <w:r w:rsidR="00361A24">
        <w:rPr>
          <w:lang w:eastAsia="zh-CN"/>
        </w:rPr>
        <w:t xml:space="preserve">. </w:t>
      </w:r>
      <w:r w:rsidR="00CA367B">
        <w:rPr>
          <w:lang w:eastAsia="zh-CN"/>
        </w:rPr>
        <w:t xml:space="preserve">Moderator summarized the </w:t>
      </w:r>
      <w:r w:rsidR="00361A24">
        <w:rPr>
          <w:lang w:eastAsia="zh-CN"/>
        </w:rPr>
        <w:t xml:space="preserve">cases of </w:t>
      </w:r>
      <w:r w:rsidR="00361A24" w:rsidRPr="00361A24">
        <w:rPr>
          <w:lang w:eastAsia="zh-CN"/>
        </w:rPr>
        <w:t>service interruption</w:t>
      </w:r>
      <w:r w:rsidR="00C60B41">
        <w:rPr>
          <w:lang w:eastAsia="zh-CN"/>
        </w:rPr>
        <w:t xml:space="preserve">&amp; </w:t>
      </w:r>
      <w:r w:rsidR="00361A24" w:rsidRPr="00361A24">
        <w:rPr>
          <w:lang w:eastAsia="zh-CN"/>
        </w:rPr>
        <w:t xml:space="preserve">service continuity </w:t>
      </w:r>
      <w:r w:rsidR="00CA367B">
        <w:rPr>
          <w:lang w:eastAsia="zh-CN"/>
        </w:rPr>
        <w:t>as follows</w:t>
      </w:r>
      <w:r w:rsidR="00EF5CDA">
        <w:rPr>
          <w:lang w:eastAsia="zh-CN"/>
        </w:rPr>
        <w:t xml:space="preserve"> [2]</w:t>
      </w:r>
      <w:r w:rsidR="00CA367B">
        <w:rPr>
          <w:lang w:eastAsia="zh-CN"/>
        </w:rPr>
        <w:t>.</w:t>
      </w:r>
    </w:p>
    <w:p w14:paraId="13433504" w14:textId="77777777" w:rsidR="00361A24" w:rsidRDefault="00361A24" w:rsidP="00361A24">
      <w:pPr>
        <w:pStyle w:val="a"/>
        <w:numPr>
          <w:ilvl w:val="0"/>
          <w:numId w:val="36"/>
        </w:numPr>
        <w:overflowPunct w:val="0"/>
        <w:autoSpaceDE w:val="0"/>
        <w:autoSpaceDN w:val="0"/>
        <w:adjustRightInd w:val="0"/>
        <w:jc w:val="left"/>
        <w:textAlignment w:val="baseline"/>
      </w:pPr>
      <w:r>
        <w:t>potential interruption situations where were identified for Case C/D/E when the UE changes the frequency range from RRC idle/inactive to RRC connected. Some examples below:</w:t>
      </w:r>
    </w:p>
    <w:p w14:paraId="14558D55" w14:textId="77777777" w:rsidR="00361A24" w:rsidRDefault="00361A24" w:rsidP="00361A24">
      <w:pPr>
        <w:pStyle w:val="a"/>
        <w:numPr>
          <w:ilvl w:val="1"/>
          <w:numId w:val="36"/>
        </w:numPr>
        <w:overflowPunct w:val="0"/>
        <w:autoSpaceDE w:val="0"/>
        <w:autoSpaceDN w:val="0"/>
        <w:adjustRightInd w:val="0"/>
        <w:jc w:val="left"/>
        <w:textAlignment w:val="baseline"/>
      </w:pPr>
      <w:r>
        <w:t>for Case C this can happen for example when active BWP in RRC connected has a frequency resource larger than the frequency resources of Case C.</w:t>
      </w:r>
    </w:p>
    <w:p w14:paraId="311BB62B" w14:textId="77777777" w:rsidR="00361A24" w:rsidRDefault="00361A24" w:rsidP="00361A24">
      <w:pPr>
        <w:pStyle w:val="a"/>
        <w:numPr>
          <w:ilvl w:val="1"/>
          <w:numId w:val="36"/>
        </w:numPr>
        <w:overflowPunct w:val="0"/>
        <w:autoSpaceDE w:val="0"/>
        <w:autoSpaceDN w:val="0"/>
        <w:adjustRightInd w:val="0"/>
        <w:jc w:val="left"/>
        <w:textAlignment w:val="baseline"/>
      </w:pPr>
      <w:r>
        <w:t>For Case D this can happen for example when UE has to change to the frequency resources to the frequency resources of the SIB-1 configured initial BWP (which are larger)</w:t>
      </w:r>
    </w:p>
    <w:p w14:paraId="0F28639E" w14:textId="77777777" w:rsidR="00361A24" w:rsidRDefault="00361A24" w:rsidP="00361A24">
      <w:pPr>
        <w:pStyle w:val="a"/>
        <w:numPr>
          <w:ilvl w:val="1"/>
          <w:numId w:val="36"/>
        </w:numPr>
        <w:overflowPunct w:val="0"/>
        <w:autoSpaceDE w:val="0"/>
        <w:autoSpaceDN w:val="0"/>
        <w:adjustRightInd w:val="0"/>
        <w:jc w:val="left"/>
        <w:textAlignment w:val="baseline"/>
      </w:pPr>
      <w:r>
        <w:t>For Case E this can happen for example when active BWP in RRC connected has a frequency resource larger than the frequency resources of Case E</w:t>
      </w:r>
    </w:p>
    <w:p w14:paraId="1B826FA1" w14:textId="77777777" w:rsidR="00361A24" w:rsidRDefault="00361A24" w:rsidP="00361A24">
      <w:pPr>
        <w:pStyle w:val="a"/>
        <w:numPr>
          <w:ilvl w:val="1"/>
          <w:numId w:val="36"/>
        </w:numPr>
        <w:overflowPunct w:val="0"/>
        <w:autoSpaceDE w:val="0"/>
        <w:autoSpaceDN w:val="0"/>
        <w:adjustRightInd w:val="0"/>
        <w:jc w:val="left"/>
        <w:textAlignment w:val="baseline"/>
      </w:pPr>
      <w:r>
        <w:t>Note: it was also recognised that the potential interruption in all cases may be acceptable for broadcast reception.</w:t>
      </w:r>
    </w:p>
    <w:p w14:paraId="7601350C" w14:textId="77777777" w:rsidR="00361A24" w:rsidRDefault="00361A24" w:rsidP="00361A24">
      <w:pPr>
        <w:pStyle w:val="a"/>
        <w:numPr>
          <w:ilvl w:val="0"/>
          <w:numId w:val="36"/>
        </w:numPr>
        <w:overflowPunct w:val="0"/>
        <w:autoSpaceDE w:val="0"/>
        <w:autoSpaceDN w:val="0"/>
        <w:adjustRightInd w:val="0"/>
        <w:jc w:val="left"/>
        <w:textAlignment w:val="baseline"/>
      </w:pPr>
      <w:r>
        <w:t xml:space="preserve">regarding service continuity when UE changes from RRC idle/inactive to RRC connected: situations were identified where service continuity cannot be guaranteed for cases C/D/E. </w:t>
      </w:r>
    </w:p>
    <w:p w14:paraId="275D0B17" w14:textId="77777777" w:rsidR="00361A24" w:rsidRDefault="00361A24" w:rsidP="00361A24">
      <w:pPr>
        <w:pStyle w:val="a"/>
        <w:numPr>
          <w:ilvl w:val="1"/>
          <w:numId w:val="36"/>
        </w:numPr>
        <w:overflowPunct w:val="0"/>
        <w:autoSpaceDE w:val="0"/>
        <w:autoSpaceDN w:val="0"/>
        <w:adjustRightInd w:val="0"/>
        <w:jc w:val="left"/>
        <w:textAlignment w:val="baseline"/>
      </w:pPr>
      <w:r>
        <w:t xml:space="preserve">Since the </w:t>
      </w:r>
      <w:proofErr w:type="spellStart"/>
      <w:r w:rsidR="00693AC9">
        <w:t>gNB</w:t>
      </w:r>
      <w:proofErr w:type="spellEnd"/>
      <w:r>
        <w:t xml:space="preserve"> does not have any knowledge whether U</w:t>
      </w:r>
      <w:r w:rsidR="00C60B41">
        <w:t>E</w:t>
      </w:r>
      <w:r>
        <w:t xml:space="preserve">s are receiving the broadcast service or not, the </w:t>
      </w:r>
      <w:proofErr w:type="spellStart"/>
      <w:r w:rsidR="00693AC9">
        <w:t>gNB</w:t>
      </w:r>
      <w:proofErr w:type="spellEnd"/>
      <w:r>
        <w:t xml:space="preserve"> could configure an active BWP in RRC connected with frequency resources smaller than those of Case C/D/E, causing service loss.</w:t>
      </w:r>
    </w:p>
    <w:p w14:paraId="377F4367" w14:textId="77777777" w:rsidR="00361A24" w:rsidRDefault="00361A24" w:rsidP="00361A24">
      <w:pPr>
        <w:pStyle w:val="a"/>
        <w:numPr>
          <w:ilvl w:val="2"/>
          <w:numId w:val="36"/>
        </w:numPr>
        <w:overflowPunct w:val="0"/>
        <w:autoSpaceDE w:val="0"/>
        <w:autoSpaceDN w:val="0"/>
        <w:adjustRightInd w:val="0"/>
        <w:jc w:val="left"/>
        <w:textAlignment w:val="baseline"/>
      </w:pPr>
      <w:r>
        <w:t xml:space="preserve">For case C/D, in the case that </w:t>
      </w:r>
      <w:proofErr w:type="spellStart"/>
      <w:r w:rsidR="00C60B41">
        <w:t>gNB</w:t>
      </w:r>
      <w:proofErr w:type="spellEnd"/>
      <w:r>
        <w:t xml:space="preserve"> uses default active BWP (i.e., SIB-1 conf initial BWP) service continuity would be maintained but if the </w:t>
      </w:r>
      <w:proofErr w:type="spellStart"/>
      <w:r w:rsidR="00C60B41">
        <w:t>gNB</w:t>
      </w:r>
      <w:proofErr w:type="spellEnd"/>
      <w:r>
        <w:t xml:space="preserve"> configures an active BWP with frequency resources smaller than those of Case C/D service loss would occur.</w:t>
      </w:r>
    </w:p>
    <w:p w14:paraId="28499C4A" w14:textId="77777777" w:rsidR="00361A24" w:rsidRDefault="00361A24" w:rsidP="00361A24">
      <w:pPr>
        <w:pStyle w:val="a"/>
        <w:numPr>
          <w:ilvl w:val="1"/>
          <w:numId w:val="36"/>
        </w:numPr>
        <w:overflowPunct w:val="0"/>
        <w:autoSpaceDE w:val="0"/>
        <w:autoSpaceDN w:val="0"/>
        <w:adjustRightInd w:val="0"/>
        <w:jc w:val="left"/>
        <w:textAlignment w:val="baseline"/>
      </w:pPr>
      <w:r>
        <w:t>To solve this potential service loss for all Cases, UE interest notification could be sent from U</w:t>
      </w:r>
      <w:r w:rsidR="00693AC9">
        <w:t>E</w:t>
      </w:r>
      <w:r>
        <w:t xml:space="preserve">s to </w:t>
      </w:r>
      <w:proofErr w:type="spellStart"/>
      <w:r w:rsidR="00693AC9">
        <w:t>gNB</w:t>
      </w:r>
      <w:proofErr w:type="spellEnd"/>
      <w:r>
        <w:t>, however, this is a functionality that is not mandated in the current specifications.</w:t>
      </w:r>
    </w:p>
    <w:p w14:paraId="2AFD7C81" w14:textId="77777777" w:rsidR="00361A24" w:rsidRPr="00361A24" w:rsidRDefault="006910BC" w:rsidP="00361A24">
      <w:pPr>
        <w:rPr>
          <w:rFonts w:eastAsiaTheme="minorEastAsia"/>
          <w:lang w:eastAsia="zh-CN"/>
        </w:rPr>
      </w:pPr>
      <w:r>
        <w:rPr>
          <w:rFonts w:eastAsiaTheme="minorEastAsia"/>
          <w:lang w:eastAsia="zh-CN"/>
        </w:rPr>
        <w:t>According to moderator’s summary,</w:t>
      </w:r>
      <w:r w:rsidRPr="006910BC">
        <w:rPr>
          <w:rFonts w:hint="eastAsia"/>
        </w:rPr>
        <w:t xml:space="preserve"> </w:t>
      </w:r>
      <w:r w:rsidRPr="006910BC">
        <w:rPr>
          <w:rFonts w:eastAsiaTheme="minorEastAsia"/>
          <w:lang w:eastAsia="zh-CN"/>
        </w:rPr>
        <w:t xml:space="preserve">potential interruption </w:t>
      </w:r>
      <w:r>
        <w:rPr>
          <w:rFonts w:eastAsiaTheme="minorEastAsia"/>
          <w:lang w:eastAsia="zh-CN"/>
        </w:rPr>
        <w:t xml:space="preserve">happens </w:t>
      </w:r>
      <w:r w:rsidR="00EB0C3E">
        <w:rPr>
          <w:rFonts w:eastAsiaTheme="minorEastAsia"/>
          <w:lang w:eastAsia="zh-CN"/>
        </w:rPr>
        <w:t xml:space="preserve">in </w:t>
      </w:r>
      <w:r w:rsidR="00B13D60">
        <w:rPr>
          <w:lang w:eastAsia="zh-CN"/>
        </w:rPr>
        <w:t xml:space="preserve">Case-C, </w:t>
      </w:r>
      <w:r w:rsidR="00B13D60" w:rsidRPr="008647D9">
        <w:rPr>
          <w:lang w:eastAsia="zh-CN"/>
        </w:rPr>
        <w:t>Case-D and Case-E</w:t>
      </w:r>
      <w:r w:rsidR="00EB0C3E" w:rsidRPr="00EB0C3E">
        <w:rPr>
          <w:rFonts w:eastAsiaTheme="minorEastAsia"/>
          <w:lang w:eastAsia="zh-CN"/>
        </w:rPr>
        <w:t xml:space="preserve"> </w:t>
      </w:r>
      <w:r w:rsidR="00EB0C3E">
        <w:rPr>
          <w:rFonts w:eastAsiaTheme="minorEastAsia"/>
          <w:lang w:eastAsia="zh-CN"/>
        </w:rPr>
        <w:t>under certain conditions</w:t>
      </w:r>
      <w:r w:rsidR="00B13D60">
        <w:rPr>
          <w:rFonts w:eastAsiaTheme="minorEastAsia"/>
          <w:lang w:eastAsia="zh-CN"/>
        </w:rPr>
        <w:t xml:space="preserve"> and there </w:t>
      </w:r>
      <w:r w:rsidR="00CE56DB">
        <w:rPr>
          <w:rFonts w:eastAsiaTheme="minorEastAsia"/>
          <w:lang w:eastAsia="zh-CN"/>
        </w:rPr>
        <w:t>are</w:t>
      </w:r>
      <w:r w:rsidR="00B13D60">
        <w:rPr>
          <w:rFonts w:eastAsiaTheme="minorEastAsia"/>
          <w:lang w:eastAsia="zh-CN"/>
        </w:rPr>
        <w:t xml:space="preserve"> </w:t>
      </w:r>
      <w:r w:rsidR="00B13D60">
        <w:t xml:space="preserve">situations identified where service continuity cannot be guaranteed for </w:t>
      </w:r>
      <w:r w:rsidR="007D2EF4">
        <w:rPr>
          <w:lang w:eastAsia="zh-CN"/>
        </w:rPr>
        <w:t xml:space="preserve">Case-C, </w:t>
      </w:r>
      <w:r w:rsidR="007D2EF4" w:rsidRPr="008647D9">
        <w:rPr>
          <w:lang w:eastAsia="zh-CN"/>
        </w:rPr>
        <w:t>Case-D and Case-E</w:t>
      </w:r>
      <w:r w:rsidR="00EB0C3E">
        <w:rPr>
          <w:rFonts w:eastAsiaTheme="minorEastAsia"/>
          <w:lang w:eastAsia="zh-CN"/>
        </w:rPr>
        <w:t xml:space="preserve">. </w:t>
      </w:r>
      <w:r w:rsidR="00361A24">
        <w:rPr>
          <w:rFonts w:eastAsiaTheme="minorEastAsia"/>
          <w:lang w:eastAsia="zh-CN"/>
        </w:rPr>
        <w:t>Thus, we have the following observation:</w:t>
      </w:r>
    </w:p>
    <w:p w14:paraId="599E2E7D" w14:textId="77777777" w:rsidR="00361A24" w:rsidRDefault="00CA367B" w:rsidP="009601A3">
      <w:pPr>
        <w:rPr>
          <w:i/>
          <w:lang w:val="en-GB" w:eastAsia="zh-CN"/>
        </w:rPr>
      </w:pPr>
      <w:r w:rsidRPr="00CA367B">
        <w:rPr>
          <w:rFonts w:hint="eastAsia"/>
          <w:b/>
          <w:i/>
          <w:lang w:val="en-GB" w:eastAsia="zh-CN"/>
        </w:rPr>
        <w:t>O</w:t>
      </w:r>
      <w:r w:rsidRPr="00CA367B">
        <w:rPr>
          <w:b/>
          <w:i/>
          <w:lang w:val="en-GB" w:eastAsia="zh-CN"/>
        </w:rPr>
        <w:t xml:space="preserve">bservation </w:t>
      </w:r>
      <w:r w:rsidR="00460C09">
        <w:rPr>
          <w:b/>
          <w:i/>
          <w:lang w:val="en-GB" w:eastAsia="zh-CN"/>
        </w:rPr>
        <w:t>4</w:t>
      </w:r>
      <w:r w:rsidRPr="00CA367B">
        <w:rPr>
          <w:i/>
          <w:lang w:val="en-GB" w:eastAsia="zh-CN"/>
        </w:rPr>
        <w:t xml:space="preserve">: </w:t>
      </w:r>
      <w:r w:rsidR="00361A24">
        <w:rPr>
          <w:i/>
          <w:lang w:val="en-GB" w:eastAsia="zh-CN"/>
        </w:rPr>
        <w:t>The s</w:t>
      </w:r>
      <w:r w:rsidR="00361A24" w:rsidRPr="00361A24">
        <w:rPr>
          <w:i/>
          <w:lang w:val="en-GB" w:eastAsia="zh-CN"/>
        </w:rPr>
        <w:t>ervice interruption</w:t>
      </w:r>
      <w:r w:rsidR="00693AC9">
        <w:rPr>
          <w:i/>
          <w:lang w:val="en-GB" w:eastAsia="zh-CN"/>
        </w:rPr>
        <w:t xml:space="preserve">&amp; </w:t>
      </w:r>
      <w:r w:rsidR="00361A24" w:rsidRPr="00361A24">
        <w:rPr>
          <w:i/>
          <w:lang w:val="en-GB" w:eastAsia="zh-CN"/>
        </w:rPr>
        <w:t>service continuity</w:t>
      </w:r>
      <w:r w:rsidR="00361A24">
        <w:rPr>
          <w:i/>
          <w:lang w:val="en-GB" w:eastAsia="zh-CN"/>
        </w:rPr>
        <w:t xml:space="preserve"> issue is common to </w:t>
      </w:r>
      <w:r w:rsidR="007D2EF4" w:rsidRPr="002200A6">
        <w:rPr>
          <w:i/>
          <w:lang w:eastAsia="zh-CN"/>
        </w:rPr>
        <w:t>Case-C, Case-D and Case-E</w:t>
      </w:r>
      <w:r w:rsidR="00361A24" w:rsidRPr="007D2EF4">
        <w:rPr>
          <w:i/>
          <w:lang w:val="en-GB" w:eastAsia="zh-CN"/>
        </w:rPr>
        <w:t xml:space="preserve">. </w:t>
      </w:r>
    </w:p>
    <w:p w14:paraId="246A5225" w14:textId="77777777" w:rsidR="00C711B3" w:rsidRPr="002200A6" w:rsidRDefault="006C0D75" w:rsidP="009601A3">
      <w:pPr>
        <w:rPr>
          <w:lang w:val="en-GB" w:eastAsia="zh-CN"/>
        </w:rPr>
      </w:pPr>
      <w:r w:rsidRPr="00653619">
        <w:rPr>
          <w:lang w:eastAsia="zh-CN"/>
        </w:rPr>
        <w:t xml:space="preserve">Based </w:t>
      </w:r>
      <w:r w:rsidR="00172660">
        <w:rPr>
          <w:lang w:eastAsia="zh-CN"/>
        </w:rPr>
        <w:t xml:space="preserve">on </w:t>
      </w:r>
      <w:r w:rsidRPr="00653619">
        <w:rPr>
          <w:lang w:eastAsia="zh-CN"/>
        </w:rPr>
        <w:t>the discussion above, t</w:t>
      </w:r>
      <w:r w:rsidR="002155F3" w:rsidRPr="002200A6">
        <w:rPr>
          <w:rFonts w:eastAsiaTheme="minorEastAsia"/>
          <w:lang w:eastAsia="zh-CN"/>
        </w:rPr>
        <w:t xml:space="preserve">he specification impact for </w:t>
      </w:r>
      <w:r w:rsidR="002155F3" w:rsidRPr="002200A6">
        <w:rPr>
          <w:lang w:eastAsia="zh-CN"/>
        </w:rPr>
        <w:t>Case-D and Case-E</w:t>
      </w:r>
      <w:r w:rsidR="002155F3" w:rsidRPr="002200A6">
        <w:rPr>
          <w:rFonts w:eastAsiaTheme="minorEastAsia"/>
          <w:lang w:eastAsia="zh-CN"/>
        </w:rPr>
        <w:t xml:space="preserve"> is considered the same as that for </w:t>
      </w:r>
      <w:r w:rsidR="002155F3" w:rsidRPr="002200A6">
        <w:rPr>
          <w:lang w:eastAsia="zh-CN"/>
        </w:rPr>
        <w:t>Case-C</w:t>
      </w:r>
      <w:r w:rsidR="00020FA2">
        <w:rPr>
          <w:rFonts w:eastAsiaTheme="minorEastAsia"/>
          <w:lang w:eastAsia="zh-CN"/>
        </w:rPr>
        <w:t xml:space="preserve"> </w:t>
      </w:r>
      <w:r w:rsidRPr="002200A6">
        <w:rPr>
          <w:rFonts w:eastAsiaTheme="minorEastAsia"/>
          <w:lang w:eastAsia="zh-CN"/>
        </w:rPr>
        <w:t xml:space="preserve">and </w:t>
      </w:r>
      <w:r w:rsidR="0025018D" w:rsidRPr="00653619">
        <w:rPr>
          <w:lang w:eastAsia="zh-CN"/>
        </w:rPr>
        <w:t xml:space="preserve">the </w:t>
      </w:r>
      <w:r w:rsidR="002155F3" w:rsidRPr="00653619">
        <w:rPr>
          <w:lang w:eastAsia="zh-CN"/>
        </w:rPr>
        <w:t>service interruption&amp; service continuity issue</w:t>
      </w:r>
      <w:r w:rsidR="002155F3" w:rsidRPr="00653619" w:rsidDel="002155F3">
        <w:rPr>
          <w:lang w:eastAsia="zh-CN"/>
        </w:rPr>
        <w:t xml:space="preserve"> </w:t>
      </w:r>
      <w:r w:rsidR="007767E4" w:rsidRPr="00653619">
        <w:rPr>
          <w:lang w:eastAsia="zh-CN"/>
        </w:rPr>
        <w:t xml:space="preserve">raised in RAN1 </w:t>
      </w:r>
      <w:r w:rsidR="00C711B3" w:rsidRPr="00653619">
        <w:rPr>
          <w:lang w:eastAsia="zh-CN"/>
        </w:rPr>
        <w:t xml:space="preserve">is </w:t>
      </w:r>
      <w:r w:rsidR="0025018D" w:rsidRPr="00653619">
        <w:rPr>
          <w:lang w:eastAsia="zh-CN"/>
        </w:rPr>
        <w:t xml:space="preserve">common to </w:t>
      </w:r>
      <w:r w:rsidRPr="00653619">
        <w:rPr>
          <w:lang w:eastAsia="zh-CN"/>
        </w:rPr>
        <w:t>Case-C, Case-D and Case-E</w:t>
      </w:r>
      <w:r w:rsidR="00C711B3" w:rsidRPr="002200A6">
        <w:rPr>
          <w:lang w:val="en-GB" w:eastAsia="zh-CN"/>
        </w:rPr>
        <w:t>.</w:t>
      </w:r>
      <w:r w:rsidR="006465CE" w:rsidRPr="002200A6">
        <w:rPr>
          <w:lang w:val="en-GB" w:eastAsia="zh-CN"/>
        </w:rPr>
        <w:t xml:space="preserve"> </w:t>
      </w:r>
      <w:r w:rsidRPr="00653619">
        <w:rPr>
          <w:lang w:eastAsia="zh-CN"/>
        </w:rPr>
        <w:t xml:space="preserve">Given that the configuration flexibility provided by </w:t>
      </w:r>
      <w:r w:rsidRPr="002200A6">
        <w:rPr>
          <w:lang w:eastAsia="zh-CN"/>
        </w:rPr>
        <w:t>Case-D and Case-E</w:t>
      </w:r>
      <w:r w:rsidRPr="00653619">
        <w:rPr>
          <w:lang w:eastAsia="zh-CN"/>
        </w:rPr>
        <w:t xml:space="preserve"> over Case-C is critical to resolve the restriction on </w:t>
      </w:r>
      <w:r w:rsidR="00020FA2" w:rsidRPr="00433225">
        <w:rPr>
          <w:lang w:eastAsia="zh-CN"/>
        </w:rPr>
        <w:t xml:space="preserve">CFR and </w:t>
      </w:r>
      <w:r w:rsidR="00020FA2" w:rsidRPr="00433225">
        <w:rPr>
          <w:lang w:val="en-GB" w:eastAsia="zh-CN"/>
        </w:rPr>
        <w:t>initial downlink BWP configured by SIB1</w:t>
      </w:r>
      <w:r w:rsidRPr="00653619">
        <w:rPr>
          <w:lang w:eastAsia="zh-CN"/>
        </w:rPr>
        <w:t xml:space="preserve">, </w:t>
      </w:r>
      <w:r w:rsidR="00CF2DBD" w:rsidRPr="00653619">
        <w:rPr>
          <w:lang w:eastAsia="zh-CN"/>
        </w:rPr>
        <w:t>it</w:t>
      </w:r>
      <w:r w:rsidR="00C711B3" w:rsidRPr="002200A6">
        <w:rPr>
          <w:lang w:val="en-GB" w:eastAsia="zh-CN"/>
        </w:rPr>
        <w:t xml:space="preserve"> is necessary to</w:t>
      </w:r>
      <w:r w:rsidR="00822E13" w:rsidRPr="002200A6">
        <w:rPr>
          <w:lang w:val="en-GB" w:eastAsia="zh-CN"/>
        </w:rPr>
        <w:t xml:space="preserve"> support the case</w:t>
      </w:r>
      <w:r w:rsidR="00CF2DBD" w:rsidRPr="002200A6">
        <w:rPr>
          <w:lang w:val="en-GB" w:eastAsia="zh-CN"/>
        </w:rPr>
        <w:t>s</w:t>
      </w:r>
      <w:r w:rsidR="00822E13" w:rsidRPr="002200A6">
        <w:rPr>
          <w:lang w:val="en-GB" w:eastAsia="zh-CN"/>
        </w:rPr>
        <w:t xml:space="preserve"> </w:t>
      </w:r>
      <w:r w:rsidR="00CF2DBD" w:rsidRPr="002200A6">
        <w:rPr>
          <w:lang w:val="en-GB" w:eastAsia="zh-CN"/>
        </w:rPr>
        <w:t>to enable</w:t>
      </w:r>
      <w:r w:rsidR="00822E13" w:rsidRPr="002200A6">
        <w:rPr>
          <w:lang w:val="en-GB" w:eastAsia="zh-CN"/>
        </w:rPr>
        <w:t xml:space="preserve"> </w:t>
      </w:r>
      <w:r w:rsidR="00C711B3" w:rsidRPr="002200A6">
        <w:rPr>
          <w:lang w:val="en-GB" w:eastAsia="zh-CN"/>
        </w:rPr>
        <w:t>decoupl</w:t>
      </w:r>
      <w:r w:rsidR="00CF2DBD" w:rsidRPr="002200A6">
        <w:rPr>
          <w:lang w:val="en-GB" w:eastAsia="zh-CN"/>
        </w:rPr>
        <w:t>ing</w:t>
      </w:r>
      <w:r w:rsidR="00C711B3" w:rsidRPr="002200A6">
        <w:rPr>
          <w:lang w:val="en-GB" w:eastAsia="zh-CN"/>
        </w:rPr>
        <w:t xml:space="preserve"> the CFR configuration from initial downlink BWP configured by SIB1.</w:t>
      </w:r>
    </w:p>
    <w:p w14:paraId="1DDE1C07" w14:textId="77777777" w:rsidR="00CF2DBD" w:rsidRDefault="001C4465" w:rsidP="00CF2DBD">
      <w:pPr>
        <w:rPr>
          <w:i/>
          <w:lang w:val="en-GB" w:eastAsia="zh-CN"/>
        </w:rPr>
      </w:pPr>
      <w:r w:rsidRPr="008F176A">
        <w:rPr>
          <w:rFonts w:hint="eastAsia"/>
          <w:b/>
          <w:i/>
          <w:lang w:val="en-GB" w:eastAsia="zh-CN"/>
        </w:rPr>
        <w:t>P</w:t>
      </w:r>
      <w:r w:rsidRPr="008F176A">
        <w:rPr>
          <w:b/>
          <w:i/>
          <w:lang w:val="en-GB" w:eastAsia="zh-CN"/>
        </w:rPr>
        <w:t>roposal 1</w:t>
      </w:r>
      <w:r w:rsidRPr="008F176A">
        <w:rPr>
          <w:i/>
          <w:lang w:val="en-GB" w:eastAsia="zh-CN"/>
        </w:rPr>
        <w:t xml:space="preserve">: </w:t>
      </w:r>
      <w:r w:rsidRPr="00E301F0">
        <w:rPr>
          <w:i/>
          <w:lang w:val="en-GB" w:eastAsia="zh-CN"/>
        </w:rPr>
        <w:t>For a configured/defined CFR for GC-PDCCH/PDSCH carrying MCCH and MTCH for broadcast reception with UEs in RRC IDLE/INACTIVE state,</w:t>
      </w:r>
      <w:r w:rsidR="004F75A5" w:rsidRPr="00E301F0">
        <w:rPr>
          <w:i/>
          <w:lang w:val="en-GB" w:eastAsia="zh-CN"/>
        </w:rPr>
        <w:t xml:space="preserve"> </w:t>
      </w:r>
      <w:r w:rsidR="00CF2DBD">
        <w:rPr>
          <w:i/>
          <w:lang w:val="en-GB" w:eastAsia="zh-CN"/>
        </w:rPr>
        <w:t xml:space="preserve">support </w:t>
      </w:r>
      <w:r w:rsidR="00CF2DBD" w:rsidRPr="00F47B1D">
        <w:rPr>
          <w:i/>
          <w:lang w:eastAsia="zh-CN"/>
        </w:rPr>
        <w:t>Case-D and Case-E</w:t>
      </w:r>
      <w:r w:rsidR="00CF2DBD" w:rsidRPr="00CF2DBD">
        <w:rPr>
          <w:i/>
          <w:lang w:val="en-GB" w:eastAsia="zh-CN"/>
        </w:rPr>
        <w:t xml:space="preserve"> </w:t>
      </w:r>
      <w:r w:rsidR="00CF2DBD">
        <w:rPr>
          <w:i/>
          <w:lang w:val="en-GB" w:eastAsia="zh-CN"/>
        </w:rPr>
        <w:t xml:space="preserve">to </w:t>
      </w:r>
      <w:r w:rsidR="00CF2DBD" w:rsidRPr="00433225">
        <w:rPr>
          <w:i/>
          <w:lang w:val="en-GB" w:eastAsia="zh-CN"/>
        </w:rPr>
        <w:t>decoupl</w:t>
      </w:r>
      <w:r w:rsidR="00CF2DBD">
        <w:rPr>
          <w:i/>
          <w:lang w:val="en-GB" w:eastAsia="zh-CN"/>
        </w:rPr>
        <w:t>e</w:t>
      </w:r>
      <w:r w:rsidR="00CF2DBD" w:rsidRPr="00433225">
        <w:rPr>
          <w:i/>
          <w:lang w:val="en-GB" w:eastAsia="zh-CN"/>
        </w:rPr>
        <w:t xml:space="preserve"> the CFR configuration from initial downlink BWP</w:t>
      </w:r>
      <w:r w:rsidR="00CF2DBD">
        <w:rPr>
          <w:i/>
          <w:lang w:val="en-GB" w:eastAsia="zh-CN"/>
        </w:rPr>
        <w:t xml:space="preserve"> configured by SIB1</w:t>
      </w:r>
      <w:r w:rsidR="00CF2DBD" w:rsidRPr="00433225">
        <w:rPr>
          <w:i/>
          <w:lang w:val="en-GB" w:eastAsia="zh-CN"/>
        </w:rPr>
        <w:t>.</w:t>
      </w:r>
    </w:p>
    <w:p w14:paraId="6CE5F010" w14:textId="77777777" w:rsidR="00BE7052" w:rsidRDefault="001F5C2C">
      <w:pPr>
        <w:pStyle w:val="1"/>
        <w:rPr>
          <w:lang w:eastAsia="zh-CN"/>
        </w:rPr>
      </w:pPr>
      <w:r>
        <w:rPr>
          <w:rFonts w:hint="eastAsia"/>
          <w:lang w:eastAsia="zh-CN"/>
        </w:rPr>
        <w:t>C</w:t>
      </w:r>
      <w:r>
        <w:rPr>
          <w:lang w:eastAsia="zh-CN"/>
        </w:rPr>
        <w:t>onclusion</w:t>
      </w:r>
    </w:p>
    <w:p w14:paraId="4C378681" w14:textId="77777777" w:rsidR="00DD4AD2" w:rsidRPr="007B6FA2" w:rsidRDefault="000E35BA" w:rsidP="00DD4AD2">
      <w:pPr>
        <w:rPr>
          <w:lang w:val="en-GB" w:eastAsia="zh-CN"/>
        </w:rPr>
      </w:pPr>
      <w:r w:rsidRPr="007B6FA2">
        <w:rPr>
          <w:lang w:val="en-GB" w:eastAsia="zh-CN"/>
        </w:rPr>
        <w:t xml:space="preserve">It is </w:t>
      </w:r>
      <w:r w:rsidR="00653619" w:rsidRPr="007B6FA2">
        <w:rPr>
          <w:lang w:val="en-GB" w:eastAsia="zh-CN"/>
        </w:rPr>
        <w:t>critical</w:t>
      </w:r>
      <w:r w:rsidR="008D7385" w:rsidRPr="007B6FA2">
        <w:rPr>
          <w:lang w:val="en-GB" w:eastAsia="zh-CN"/>
        </w:rPr>
        <w:t xml:space="preserve"> to have </w:t>
      </w:r>
      <w:r w:rsidR="00DD4AD2" w:rsidRPr="007B6FA2">
        <w:rPr>
          <w:lang w:val="en-GB" w:eastAsia="zh-CN"/>
        </w:rPr>
        <w:t>the configuration flexibility</w:t>
      </w:r>
      <w:r w:rsidR="006F1F62" w:rsidRPr="007B6FA2">
        <w:t xml:space="preserve"> </w:t>
      </w:r>
      <w:r w:rsidR="006F1F62" w:rsidRPr="007B6FA2">
        <w:rPr>
          <w:lang w:val="en-GB" w:eastAsia="zh-CN"/>
        </w:rPr>
        <w:t>of Case-D and Case-E</w:t>
      </w:r>
      <w:r w:rsidR="008D7385" w:rsidRPr="007B6FA2">
        <w:rPr>
          <w:lang w:eastAsia="zh-CN"/>
        </w:rPr>
        <w:t xml:space="preserve"> to resolve the</w:t>
      </w:r>
      <w:r w:rsidR="00B47CAA" w:rsidRPr="007B6FA2">
        <w:rPr>
          <w:lang w:eastAsia="zh-CN"/>
        </w:rPr>
        <w:t xml:space="preserve"> </w:t>
      </w:r>
      <w:r w:rsidR="008D7385" w:rsidRPr="007B6FA2">
        <w:rPr>
          <w:lang w:eastAsia="zh-CN"/>
        </w:rPr>
        <w:t>restriction on CFR</w:t>
      </w:r>
      <w:r w:rsidR="00B47CAA" w:rsidRPr="007B6FA2">
        <w:rPr>
          <w:lang w:eastAsia="zh-CN"/>
        </w:rPr>
        <w:t xml:space="preserve"> and </w:t>
      </w:r>
      <w:r w:rsidR="009B1086" w:rsidRPr="002200A6">
        <w:rPr>
          <w:lang w:val="en-GB" w:eastAsia="zh-CN"/>
        </w:rPr>
        <w:t>initial downlink BWP configured by SIB1</w:t>
      </w:r>
      <w:r w:rsidR="006F1F62" w:rsidRPr="007B6FA2">
        <w:rPr>
          <w:lang w:eastAsia="zh-CN"/>
        </w:rPr>
        <w:t xml:space="preserve">. </w:t>
      </w:r>
      <w:r w:rsidR="007B6FA2">
        <w:rPr>
          <w:lang w:eastAsia="zh-CN"/>
        </w:rPr>
        <w:t xml:space="preserve">Based on the discussions in this contribution, </w:t>
      </w:r>
      <w:r w:rsidR="009B1086" w:rsidRPr="007B6FA2">
        <w:rPr>
          <w:lang w:eastAsia="zh-CN"/>
        </w:rPr>
        <w:t>we have the following observations and proposals:</w:t>
      </w:r>
    </w:p>
    <w:p w14:paraId="092FE3E6" w14:textId="77777777" w:rsidR="00CA3597" w:rsidRDefault="00CA3597" w:rsidP="00CA3597">
      <w:pPr>
        <w:rPr>
          <w:lang w:val="en-GB" w:eastAsia="zh-CN"/>
        </w:rPr>
      </w:pPr>
      <w:r w:rsidRPr="00433225">
        <w:rPr>
          <w:b/>
          <w:lang w:val="en-GB" w:eastAsia="zh-CN"/>
        </w:rPr>
        <w:t>Observation 1</w:t>
      </w:r>
      <w:r>
        <w:rPr>
          <w:lang w:val="en-GB" w:eastAsia="zh-CN"/>
        </w:rPr>
        <w:t xml:space="preserve"> </w:t>
      </w:r>
      <w:r w:rsidRPr="00433225">
        <w:rPr>
          <w:i/>
          <w:lang w:val="en-GB" w:eastAsia="zh-CN"/>
        </w:rPr>
        <w:t>It is necessary to decouple the CFR configuration from initial downlink BWP</w:t>
      </w:r>
      <w:r>
        <w:rPr>
          <w:i/>
          <w:lang w:val="en-GB" w:eastAsia="zh-CN"/>
        </w:rPr>
        <w:t xml:space="preserve"> configured by SIB1</w:t>
      </w:r>
      <w:r w:rsidRPr="00433225">
        <w:rPr>
          <w:i/>
          <w:lang w:val="en-GB" w:eastAsia="zh-CN"/>
        </w:rPr>
        <w:t>.</w:t>
      </w:r>
      <w:r>
        <w:rPr>
          <w:lang w:val="en-GB" w:eastAsia="zh-CN"/>
        </w:rPr>
        <w:t xml:space="preserve"> </w:t>
      </w:r>
    </w:p>
    <w:p w14:paraId="0D46AAA7" w14:textId="77777777" w:rsidR="00CA3597" w:rsidRPr="00433225" w:rsidRDefault="00CA3597" w:rsidP="00CA3597">
      <w:pPr>
        <w:rPr>
          <w:rFonts w:eastAsiaTheme="minorEastAsia"/>
          <w:i/>
          <w:lang w:eastAsia="zh-CN"/>
        </w:rPr>
      </w:pPr>
      <w:r w:rsidRPr="00433225">
        <w:rPr>
          <w:rFonts w:eastAsiaTheme="minorEastAsia"/>
          <w:b/>
          <w:lang w:eastAsia="zh-CN"/>
        </w:rPr>
        <w:t xml:space="preserve">Observation </w:t>
      </w:r>
      <w:r>
        <w:rPr>
          <w:rFonts w:eastAsiaTheme="minorEastAsia"/>
          <w:b/>
          <w:lang w:eastAsia="zh-CN"/>
        </w:rPr>
        <w:t>2</w:t>
      </w:r>
      <w:r w:rsidRPr="00E44DFE">
        <w:t xml:space="preserve"> </w:t>
      </w:r>
      <w:r w:rsidRPr="00433225">
        <w:rPr>
          <w:rFonts w:eastAsiaTheme="minorEastAsia"/>
          <w:i/>
          <w:lang w:eastAsia="zh-CN"/>
        </w:rPr>
        <w:t xml:space="preserve">The specification impact for </w:t>
      </w:r>
      <w:r w:rsidRPr="00433225">
        <w:rPr>
          <w:i/>
          <w:lang w:eastAsia="zh-CN"/>
        </w:rPr>
        <w:t>Case-D and Case-E</w:t>
      </w:r>
      <w:r w:rsidRPr="00433225">
        <w:rPr>
          <w:rFonts w:eastAsiaTheme="minorEastAsia"/>
          <w:i/>
          <w:lang w:eastAsia="zh-CN"/>
        </w:rPr>
        <w:t xml:space="preserve"> is </w:t>
      </w:r>
      <w:r>
        <w:rPr>
          <w:rFonts w:eastAsiaTheme="minorEastAsia"/>
          <w:i/>
          <w:lang w:eastAsia="zh-CN"/>
        </w:rPr>
        <w:t xml:space="preserve">the same as that for </w:t>
      </w:r>
      <w:r w:rsidRPr="00433225">
        <w:rPr>
          <w:i/>
          <w:lang w:eastAsia="zh-CN"/>
        </w:rPr>
        <w:t>Case-</w:t>
      </w:r>
      <w:r>
        <w:rPr>
          <w:i/>
          <w:lang w:eastAsia="zh-CN"/>
        </w:rPr>
        <w:t>C</w:t>
      </w:r>
      <w:r w:rsidRPr="00433225">
        <w:rPr>
          <w:rFonts w:eastAsiaTheme="minorEastAsia"/>
          <w:i/>
          <w:lang w:eastAsia="zh-CN"/>
        </w:rPr>
        <w:t>.</w:t>
      </w:r>
    </w:p>
    <w:p w14:paraId="6B0D6FB4" w14:textId="77777777" w:rsidR="00CA3597" w:rsidRDefault="00CA3597" w:rsidP="00CA3597">
      <w:pPr>
        <w:rPr>
          <w:i/>
          <w:color w:val="FF0000"/>
          <w:lang w:val="en-GB" w:eastAsia="zh-CN"/>
        </w:rPr>
      </w:pPr>
      <w:r w:rsidRPr="00433225">
        <w:rPr>
          <w:b/>
          <w:color w:val="000000" w:themeColor="text1"/>
          <w:lang w:val="en-GB" w:eastAsia="zh-CN"/>
        </w:rPr>
        <w:lastRenderedPageBreak/>
        <w:t>Observation 3</w:t>
      </w:r>
      <w:r w:rsidRPr="00433225">
        <w:rPr>
          <w:color w:val="000000" w:themeColor="text1"/>
          <w:lang w:val="en-GB" w:eastAsia="zh-CN"/>
        </w:rPr>
        <w:t xml:space="preserve">: </w:t>
      </w:r>
      <w:r w:rsidRPr="00433225">
        <w:rPr>
          <w:i/>
          <w:color w:val="000000" w:themeColor="text1"/>
          <w:lang w:val="en-GB" w:eastAsia="zh-CN"/>
        </w:rPr>
        <w:t xml:space="preserve">A common configuration method can be used to configure CFR in </w:t>
      </w:r>
      <w:r w:rsidRPr="00433225">
        <w:rPr>
          <w:i/>
          <w:lang w:val="en-GB" w:eastAsia="zh-CN"/>
        </w:rPr>
        <w:t>Case-C, Case-D and Case-E</w:t>
      </w:r>
      <w:r w:rsidRPr="00433225">
        <w:rPr>
          <w:i/>
          <w:color w:val="000000" w:themeColor="text1"/>
          <w:lang w:val="en-GB" w:eastAsia="zh-CN"/>
        </w:rPr>
        <w:t>.</w:t>
      </w:r>
      <w:r w:rsidRPr="00433225">
        <w:rPr>
          <w:i/>
          <w:color w:val="FF0000"/>
          <w:lang w:val="en-GB" w:eastAsia="zh-CN"/>
        </w:rPr>
        <w:t xml:space="preserve"> </w:t>
      </w:r>
    </w:p>
    <w:p w14:paraId="7D833E94" w14:textId="77777777" w:rsidR="00CA3597" w:rsidRDefault="00CA3597" w:rsidP="00CA3597">
      <w:pPr>
        <w:rPr>
          <w:i/>
          <w:lang w:val="en-GB" w:eastAsia="zh-CN"/>
        </w:rPr>
      </w:pPr>
      <w:r w:rsidRPr="00CA367B">
        <w:rPr>
          <w:rFonts w:hint="eastAsia"/>
          <w:b/>
          <w:i/>
          <w:lang w:val="en-GB" w:eastAsia="zh-CN"/>
        </w:rPr>
        <w:t>O</w:t>
      </w:r>
      <w:r w:rsidRPr="00CA367B">
        <w:rPr>
          <w:b/>
          <w:i/>
          <w:lang w:val="en-GB" w:eastAsia="zh-CN"/>
        </w:rPr>
        <w:t xml:space="preserve">bservation </w:t>
      </w:r>
      <w:r>
        <w:rPr>
          <w:b/>
          <w:i/>
          <w:lang w:val="en-GB" w:eastAsia="zh-CN"/>
        </w:rPr>
        <w:t>4</w:t>
      </w:r>
      <w:r w:rsidRPr="00CA367B">
        <w:rPr>
          <w:i/>
          <w:lang w:val="en-GB" w:eastAsia="zh-CN"/>
        </w:rPr>
        <w:t xml:space="preserve">: </w:t>
      </w:r>
      <w:r>
        <w:rPr>
          <w:i/>
          <w:lang w:val="en-GB" w:eastAsia="zh-CN"/>
        </w:rPr>
        <w:t>The s</w:t>
      </w:r>
      <w:r w:rsidRPr="00361A24">
        <w:rPr>
          <w:i/>
          <w:lang w:val="en-GB" w:eastAsia="zh-CN"/>
        </w:rPr>
        <w:t>ervice interruption</w:t>
      </w:r>
      <w:r w:rsidR="00186B59">
        <w:rPr>
          <w:i/>
          <w:lang w:val="en-GB" w:eastAsia="zh-CN"/>
        </w:rPr>
        <w:t xml:space="preserve"> </w:t>
      </w:r>
      <w:r>
        <w:rPr>
          <w:i/>
          <w:lang w:val="en-GB" w:eastAsia="zh-CN"/>
        </w:rPr>
        <w:t xml:space="preserve">&amp; </w:t>
      </w:r>
      <w:r w:rsidRPr="00361A24">
        <w:rPr>
          <w:i/>
          <w:lang w:val="en-GB" w:eastAsia="zh-CN"/>
        </w:rPr>
        <w:t>service continuity</w:t>
      </w:r>
      <w:r>
        <w:rPr>
          <w:i/>
          <w:lang w:val="en-GB" w:eastAsia="zh-CN"/>
        </w:rPr>
        <w:t xml:space="preserve"> issue is common to </w:t>
      </w:r>
      <w:r w:rsidRPr="00433225">
        <w:rPr>
          <w:i/>
          <w:lang w:eastAsia="zh-CN"/>
        </w:rPr>
        <w:t>Case-C, Case-D and Case-E</w:t>
      </w:r>
      <w:r w:rsidRPr="00433225">
        <w:rPr>
          <w:i/>
          <w:lang w:val="en-GB" w:eastAsia="zh-CN"/>
        </w:rPr>
        <w:t xml:space="preserve">. </w:t>
      </w:r>
    </w:p>
    <w:p w14:paraId="2F04AD13" w14:textId="77777777" w:rsidR="00CA3597" w:rsidRDefault="00CA3597" w:rsidP="00CA3597">
      <w:pPr>
        <w:rPr>
          <w:i/>
          <w:lang w:val="en-GB" w:eastAsia="zh-CN"/>
        </w:rPr>
      </w:pPr>
      <w:r w:rsidRPr="008F176A">
        <w:rPr>
          <w:rFonts w:hint="eastAsia"/>
          <w:b/>
          <w:i/>
          <w:lang w:val="en-GB" w:eastAsia="zh-CN"/>
        </w:rPr>
        <w:t>P</w:t>
      </w:r>
      <w:r w:rsidRPr="008F176A">
        <w:rPr>
          <w:b/>
          <w:i/>
          <w:lang w:val="en-GB" w:eastAsia="zh-CN"/>
        </w:rPr>
        <w:t>roposal 1</w:t>
      </w:r>
      <w:r w:rsidRPr="008F176A">
        <w:rPr>
          <w:i/>
          <w:lang w:val="en-GB" w:eastAsia="zh-CN"/>
        </w:rPr>
        <w:t xml:space="preserve">: </w:t>
      </w:r>
      <w:r w:rsidRPr="00E301F0">
        <w:rPr>
          <w:i/>
          <w:lang w:val="en-GB" w:eastAsia="zh-CN"/>
        </w:rPr>
        <w:t xml:space="preserve">For a configured/defined CFR for GC-PDCCH/PDSCH carrying MCCH and MTCH for broadcast reception with UEs in RRC IDLE/INACTIVE state, </w:t>
      </w:r>
      <w:r>
        <w:rPr>
          <w:i/>
          <w:lang w:val="en-GB" w:eastAsia="zh-CN"/>
        </w:rPr>
        <w:t xml:space="preserve">support </w:t>
      </w:r>
      <w:r w:rsidRPr="00F47B1D">
        <w:rPr>
          <w:i/>
          <w:lang w:eastAsia="zh-CN"/>
        </w:rPr>
        <w:t>Case-D and Case-E</w:t>
      </w:r>
      <w:r w:rsidRPr="00CF2DBD">
        <w:rPr>
          <w:i/>
          <w:lang w:val="en-GB" w:eastAsia="zh-CN"/>
        </w:rPr>
        <w:t xml:space="preserve"> </w:t>
      </w:r>
      <w:r>
        <w:rPr>
          <w:i/>
          <w:lang w:val="en-GB" w:eastAsia="zh-CN"/>
        </w:rPr>
        <w:t xml:space="preserve">to </w:t>
      </w:r>
      <w:r w:rsidRPr="00433225">
        <w:rPr>
          <w:i/>
          <w:lang w:val="en-GB" w:eastAsia="zh-CN"/>
        </w:rPr>
        <w:t>decoupl</w:t>
      </w:r>
      <w:r>
        <w:rPr>
          <w:i/>
          <w:lang w:val="en-GB" w:eastAsia="zh-CN"/>
        </w:rPr>
        <w:t>e</w:t>
      </w:r>
      <w:r w:rsidRPr="00433225">
        <w:rPr>
          <w:i/>
          <w:lang w:val="en-GB" w:eastAsia="zh-CN"/>
        </w:rPr>
        <w:t xml:space="preserve"> the CFR configuration from initial downlink BWP</w:t>
      </w:r>
      <w:r>
        <w:rPr>
          <w:i/>
          <w:lang w:val="en-GB" w:eastAsia="zh-CN"/>
        </w:rPr>
        <w:t xml:space="preserve"> configured by SIB1</w:t>
      </w:r>
      <w:r w:rsidRPr="00433225">
        <w:rPr>
          <w:i/>
          <w:lang w:val="en-GB" w:eastAsia="zh-CN"/>
        </w:rPr>
        <w:t>.</w:t>
      </w:r>
    </w:p>
    <w:p w14:paraId="61708EBD" w14:textId="77777777" w:rsidR="00BE7052" w:rsidRDefault="001F5C2C">
      <w:pPr>
        <w:pStyle w:val="1"/>
        <w:rPr>
          <w:lang w:eastAsia="zh-CN"/>
        </w:rPr>
      </w:pPr>
      <w:r>
        <w:rPr>
          <w:rFonts w:hint="eastAsia"/>
          <w:lang w:eastAsia="zh-CN"/>
        </w:rPr>
        <w:t>R</w:t>
      </w:r>
      <w:r>
        <w:rPr>
          <w:lang w:eastAsia="zh-CN"/>
        </w:rPr>
        <w:t>eference</w:t>
      </w:r>
    </w:p>
    <w:p w14:paraId="3620C486" w14:textId="77777777" w:rsidR="00BE7052" w:rsidRDefault="000E7C66">
      <w:pPr>
        <w:pStyle w:val="References"/>
        <w:rPr>
          <w:lang w:eastAsia="zh-CN"/>
        </w:rPr>
      </w:pPr>
      <w:r w:rsidRPr="000E7C66">
        <w:rPr>
          <w:lang w:eastAsia="zh-CN"/>
        </w:rPr>
        <w:t>RAN WG #93 e-meeting meeting report</w:t>
      </w:r>
      <w:r w:rsidR="001F5C2C">
        <w:rPr>
          <w:lang w:eastAsia="zh-CN"/>
        </w:rPr>
        <w:t>.</w:t>
      </w:r>
    </w:p>
    <w:p w14:paraId="222016AF" w14:textId="77777777" w:rsidR="003B7574" w:rsidRDefault="00CA367B" w:rsidP="001459E7">
      <w:pPr>
        <w:pStyle w:val="References"/>
        <w:rPr>
          <w:lang w:eastAsia="zh-CN"/>
        </w:rPr>
      </w:pPr>
      <w:r w:rsidRPr="00CA367B">
        <w:rPr>
          <w:lang w:eastAsia="zh-CN"/>
        </w:rPr>
        <w:t>R1-21</w:t>
      </w:r>
      <w:r w:rsidR="005C6815">
        <w:rPr>
          <w:lang w:eastAsia="zh-CN"/>
        </w:rPr>
        <w:t>12467</w:t>
      </w:r>
      <w:r>
        <w:rPr>
          <w:lang w:eastAsia="zh-CN"/>
        </w:rPr>
        <w:t xml:space="preserve">, </w:t>
      </w:r>
      <w:r w:rsidR="00DA39D5" w:rsidRPr="00DA39D5">
        <w:rPr>
          <w:lang w:eastAsia="zh-CN"/>
        </w:rPr>
        <w:t>Feature lead summary #4 on RAN basic functions for broadcast/multicast for UEs in RRC_IDLE/ RRC_INACTIVE states</w:t>
      </w:r>
      <w:r w:rsidR="008F176A">
        <w:rPr>
          <w:lang w:eastAsia="zh-CN"/>
        </w:rPr>
        <w:t>, RAN1#10</w:t>
      </w:r>
      <w:r w:rsidR="00DA39D5">
        <w:rPr>
          <w:lang w:eastAsia="zh-CN"/>
        </w:rPr>
        <w:t>7</w:t>
      </w:r>
      <w:r w:rsidR="008F176A">
        <w:rPr>
          <w:lang w:eastAsia="zh-CN"/>
        </w:rPr>
        <w:t xml:space="preserve">-e, </w:t>
      </w:r>
      <w:r w:rsidR="008F176A" w:rsidRPr="008F176A">
        <w:rPr>
          <w:lang w:eastAsia="zh-CN"/>
        </w:rPr>
        <w:t>Moderator (BBC)</w:t>
      </w:r>
      <w:r w:rsidR="008F176A">
        <w:rPr>
          <w:lang w:eastAsia="zh-CN"/>
        </w:rPr>
        <w:t>.</w:t>
      </w:r>
    </w:p>
    <w:p w14:paraId="4412EE6C" w14:textId="77777777" w:rsidR="00EC092E" w:rsidRDefault="00EC092E" w:rsidP="00EC092E">
      <w:pPr>
        <w:pStyle w:val="1"/>
        <w:rPr>
          <w:lang w:eastAsia="zh-CN"/>
        </w:rPr>
      </w:pPr>
      <w:r w:rsidRPr="00EC092E">
        <w:rPr>
          <w:lang w:eastAsia="zh-CN"/>
        </w:rPr>
        <w:t>Appendix</w:t>
      </w:r>
    </w:p>
    <w:p w14:paraId="25517D94" w14:textId="77777777" w:rsidR="003B7574" w:rsidRPr="003B7574" w:rsidRDefault="003B7574" w:rsidP="003B7574">
      <w:pPr>
        <w:pStyle w:val="2"/>
        <w:rPr>
          <w:lang w:eastAsia="zh-CN"/>
        </w:rPr>
      </w:pPr>
      <w:r>
        <w:rPr>
          <w:lang w:eastAsia="zh-CN"/>
        </w:rPr>
        <w:t>RAN1 agreements</w:t>
      </w:r>
    </w:p>
    <w:p w14:paraId="424B5029" w14:textId="67088EEE" w:rsidR="006D7693" w:rsidRPr="002564D4" w:rsidRDefault="006D7693" w:rsidP="006D7693">
      <w:pPr>
        <w:jc w:val="left"/>
      </w:pPr>
      <w:r w:rsidRPr="002564D4">
        <w:rPr>
          <w:highlight w:val="green"/>
        </w:rPr>
        <w:t>Agreement:</w:t>
      </w:r>
      <w:r w:rsidR="00A855AA">
        <w:t xml:space="preserve"> [RAN1#104-e]</w:t>
      </w:r>
    </w:p>
    <w:p w14:paraId="5E4F13FA" w14:textId="77777777" w:rsidR="006D7693" w:rsidRPr="002564D4" w:rsidRDefault="006D7693" w:rsidP="006D7693">
      <w:pPr>
        <w:jc w:val="left"/>
      </w:pPr>
      <w:r w:rsidRPr="002564D4">
        <w:t xml:space="preserve">For RRC_IDLE/RRC_INACTIVE UEs, for broadcast reception, further study the following cases of a configured/defined specific common frequency resource (CFR) for group-common PDCCH/PDSCH, </w:t>
      </w:r>
      <w:r w:rsidRPr="002564D4">
        <w:rPr>
          <w:u w:val="single"/>
        </w:rPr>
        <w:t>and identify which case(s) will be supported</w:t>
      </w:r>
      <w:r w:rsidRPr="002564D4">
        <w:t>:</w:t>
      </w:r>
    </w:p>
    <w:p w14:paraId="1ABE4AEB" w14:textId="77777777" w:rsidR="006D7693" w:rsidRPr="002564D4" w:rsidRDefault="006D7693" w:rsidP="006D7693">
      <w:pPr>
        <w:numPr>
          <w:ilvl w:val="0"/>
          <w:numId w:val="31"/>
        </w:numPr>
        <w:spacing w:after="0"/>
        <w:jc w:val="left"/>
        <w:rPr>
          <w:rFonts w:eastAsia="Calibri"/>
        </w:rPr>
      </w:pPr>
      <w:r w:rsidRPr="002564D4">
        <w:rPr>
          <w:rFonts w:eastAsia="Calibri"/>
        </w:rPr>
        <w:t xml:space="preserve">[Case E] the case where a CFR is defined based on a configured BWP. </w:t>
      </w:r>
    </w:p>
    <w:p w14:paraId="114CDED5" w14:textId="77777777" w:rsidR="006D7693" w:rsidRPr="002564D4" w:rsidRDefault="006D7693" w:rsidP="006D7693">
      <w:pPr>
        <w:numPr>
          <w:ilvl w:val="1"/>
          <w:numId w:val="31"/>
        </w:numPr>
        <w:spacing w:after="0"/>
        <w:jc w:val="left"/>
        <w:rPr>
          <w:rFonts w:eastAsia="Calibri"/>
        </w:rPr>
      </w:pPr>
      <w:r w:rsidRPr="002564D4">
        <w:rPr>
          <w:rFonts w:eastAsia="Calibri"/>
        </w:rPr>
        <w:t>In particular, study the following:</w:t>
      </w:r>
    </w:p>
    <w:p w14:paraId="4D0D5377" w14:textId="77777777" w:rsidR="006D7693" w:rsidRPr="002564D4" w:rsidRDefault="006D7693" w:rsidP="006D7693">
      <w:pPr>
        <w:numPr>
          <w:ilvl w:val="2"/>
          <w:numId w:val="31"/>
        </w:numPr>
        <w:spacing w:after="0"/>
        <w:jc w:val="left"/>
        <w:rPr>
          <w:rFonts w:eastAsia="Calibri"/>
        </w:rPr>
      </w:pPr>
      <w:r w:rsidRPr="002564D4">
        <w:rPr>
          <w:rFonts w:eastAsia="Calibri"/>
        </w:rPr>
        <w:t>whether a configured BWP for MBS is needed or not.</w:t>
      </w:r>
    </w:p>
    <w:p w14:paraId="1347DE04" w14:textId="77777777" w:rsidR="006D7693" w:rsidRPr="002564D4" w:rsidRDefault="006D7693" w:rsidP="006D7693">
      <w:pPr>
        <w:numPr>
          <w:ilvl w:val="2"/>
          <w:numId w:val="31"/>
        </w:numPr>
        <w:spacing w:after="0"/>
        <w:jc w:val="left"/>
        <w:rPr>
          <w:rFonts w:eastAsia="Calibri"/>
        </w:rPr>
      </w:pPr>
      <w:r w:rsidRPr="002564D4">
        <w:rPr>
          <w:rFonts w:eastAsia="Calibri"/>
        </w:rPr>
        <w:t>whether BWP switching is needed or not.</w:t>
      </w:r>
    </w:p>
    <w:p w14:paraId="471CF481" w14:textId="77777777" w:rsidR="006D7693" w:rsidRPr="002564D4" w:rsidRDefault="006D7693" w:rsidP="006D7693">
      <w:pPr>
        <w:numPr>
          <w:ilvl w:val="1"/>
          <w:numId w:val="31"/>
        </w:numPr>
        <w:spacing w:after="0"/>
        <w:jc w:val="left"/>
        <w:rPr>
          <w:rFonts w:eastAsia="Calibri"/>
        </w:rPr>
      </w:pPr>
      <w:r w:rsidRPr="002564D4">
        <w:rPr>
          <w:rFonts w:eastAsia="Calibri"/>
        </w:rPr>
        <w:t>In this study, the configured BWP has the following properties:</w:t>
      </w:r>
    </w:p>
    <w:p w14:paraId="3CDCC36B" w14:textId="77777777" w:rsidR="006D7693" w:rsidRPr="002564D4" w:rsidRDefault="006D7693" w:rsidP="006D7693">
      <w:pPr>
        <w:numPr>
          <w:ilvl w:val="2"/>
          <w:numId w:val="31"/>
        </w:numPr>
        <w:spacing w:after="0"/>
        <w:jc w:val="left"/>
        <w:rPr>
          <w:rFonts w:eastAsia="Calibri"/>
        </w:rPr>
      </w:pPr>
      <w:r w:rsidRPr="002564D4">
        <w:rPr>
          <w:rFonts w:eastAsia="Calibri"/>
        </w:rPr>
        <w:t xml:space="preserve">The configured BWP is different than the initial BWP where the frequency resources of this initial BWP are configured smaller than the full carrier bandwidth. </w:t>
      </w:r>
    </w:p>
    <w:p w14:paraId="7C41AF71" w14:textId="77777777" w:rsidR="006D7693" w:rsidRPr="002564D4" w:rsidRDefault="006D7693" w:rsidP="006D7693">
      <w:pPr>
        <w:numPr>
          <w:ilvl w:val="2"/>
          <w:numId w:val="31"/>
        </w:numPr>
        <w:spacing w:after="0"/>
        <w:jc w:val="left"/>
        <w:rPr>
          <w:rFonts w:eastAsia="Calibri"/>
        </w:rPr>
      </w:pPr>
      <w:r w:rsidRPr="002564D4">
        <w:rPr>
          <w:rFonts w:eastAsia="Calibri"/>
        </w:rPr>
        <w:t>The CFR has the frequency resources identical to the configured BWP.</w:t>
      </w:r>
    </w:p>
    <w:p w14:paraId="7EF47E81" w14:textId="77777777" w:rsidR="006D7693" w:rsidRPr="002564D4" w:rsidRDefault="006D7693" w:rsidP="006D7693">
      <w:pPr>
        <w:numPr>
          <w:ilvl w:val="2"/>
          <w:numId w:val="31"/>
        </w:numPr>
        <w:spacing w:after="0"/>
        <w:jc w:val="left"/>
        <w:rPr>
          <w:rFonts w:eastAsia="Calibri"/>
        </w:rPr>
      </w:pPr>
      <w:r w:rsidRPr="002564D4">
        <w:rPr>
          <w:rFonts w:eastAsia="Calibri"/>
        </w:rPr>
        <w:t xml:space="preserve">The configured BWP needs to fully contain the initial BWP in frequency domain and has the same SCS and CP as the initial BWP. </w:t>
      </w:r>
    </w:p>
    <w:p w14:paraId="04A60FD5" w14:textId="77777777" w:rsidR="006D7693" w:rsidRPr="002564D4" w:rsidRDefault="006D7693" w:rsidP="006D7693">
      <w:pPr>
        <w:numPr>
          <w:ilvl w:val="1"/>
          <w:numId w:val="31"/>
        </w:numPr>
        <w:spacing w:after="0"/>
        <w:jc w:val="left"/>
        <w:rPr>
          <w:rFonts w:eastAsia="Calibri"/>
        </w:rPr>
      </w:pPr>
      <w:r w:rsidRPr="002564D4">
        <w:rPr>
          <w:rFonts w:eastAsia="Calibri"/>
        </w:rPr>
        <w:t>Note: The configured BWP is not larger than the carrier bandwidth</w:t>
      </w:r>
    </w:p>
    <w:p w14:paraId="71BA0052" w14:textId="77777777" w:rsidR="006D7693" w:rsidRPr="002564D4" w:rsidRDefault="006D7693" w:rsidP="006D7693">
      <w:pPr>
        <w:numPr>
          <w:ilvl w:val="0"/>
          <w:numId w:val="31"/>
        </w:numPr>
        <w:spacing w:after="0"/>
        <w:jc w:val="left"/>
        <w:rPr>
          <w:rFonts w:eastAsia="Calibri"/>
        </w:rPr>
      </w:pPr>
      <w:r w:rsidRPr="002564D4">
        <w:rPr>
          <w:rFonts w:eastAsia="Calibri"/>
        </w:rPr>
        <w:t>the case where the initial BWP fully contains the CFR in the frequency domain.</w:t>
      </w:r>
    </w:p>
    <w:p w14:paraId="07AB2E7F" w14:textId="77777777" w:rsidR="006D7693" w:rsidRPr="002564D4" w:rsidRDefault="006D7693" w:rsidP="006D7693">
      <w:pPr>
        <w:numPr>
          <w:ilvl w:val="1"/>
          <w:numId w:val="31"/>
        </w:numPr>
        <w:spacing w:after="0"/>
        <w:jc w:val="left"/>
        <w:rPr>
          <w:rFonts w:eastAsia="Calibri"/>
        </w:rPr>
      </w:pPr>
      <w:r w:rsidRPr="002564D4">
        <w:rPr>
          <w:rFonts w:eastAsia="Calibri"/>
        </w:rPr>
        <w:t>In this study the following sub-cases are considered:</w:t>
      </w:r>
    </w:p>
    <w:p w14:paraId="4D237668" w14:textId="77777777" w:rsidR="006D7693" w:rsidRPr="002564D4" w:rsidRDefault="006D7693" w:rsidP="006D7693">
      <w:pPr>
        <w:numPr>
          <w:ilvl w:val="2"/>
          <w:numId w:val="31"/>
        </w:numPr>
        <w:spacing w:after="0"/>
        <w:jc w:val="left"/>
        <w:textAlignment w:val="auto"/>
      </w:pPr>
      <w:r w:rsidRPr="002564D4">
        <w:t>[Case B] A CFR with smaller size than the initial BWP, where the initial BWP has the same frequency resources as CORESET0. In this case the CFR has the frequency resources confined within the initial BWP and have the same SCS and CP as the initial BWP.</w:t>
      </w:r>
    </w:p>
    <w:p w14:paraId="64825D6E" w14:textId="77777777" w:rsidR="006D7693" w:rsidRPr="002564D4" w:rsidRDefault="006D7693" w:rsidP="006D7693">
      <w:pPr>
        <w:numPr>
          <w:ilvl w:val="2"/>
          <w:numId w:val="31"/>
        </w:numPr>
        <w:spacing w:after="0"/>
        <w:jc w:val="left"/>
        <w:textAlignment w:val="auto"/>
      </w:pPr>
      <w:r w:rsidRPr="002564D4">
        <w:t>[Case D] A CFR with smaller size than the initial BWP, where the initial BWP has the frequency resources configured by SIB1. In this case the CFR has the frequency resources confined within the initial BWP and have the same SCS and CP as the initial BWP.</w:t>
      </w:r>
    </w:p>
    <w:p w14:paraId="78472325" w14:textId="77777777" w:rsidR="006D7693" w:rsidRPr="002564D4" w:rsidRDefault="006D7693" w:rsidP="006D7693">
      <w:pPr>
        <w:numPr>
          <w:ilvl w:val="1"/>
          <w:numId w:val="31"/>
        </w:numPr>
        <w:spacing w:after="0"/>
        <w:jc w:val="left"/>
        <w:rPr>
          <w:rFonts w:eastAsia="Calibri"/>
        </w:rPr>
      </w:pPr>
      <w:r w:rsidRPr="002564D4">
        <w:rPr>
          <w:rFonts w:eastAsia="Calibri"/>
        </w:rPr>
        <w:t>In particular, study the following:</w:t>
      </w:r>
    </w:p>
    <w:p w14:paraId="5C1C28A4" w14:textId="77777777" w:rsidR="006D7693" w:rsidRPr="002564D4" w:rsidRDefault="006D7693" w:rsidP="006D7693">
      <w:pPr>
        <w:numPr>
          <w:ilvl w:val="2"/>
          <w:numId w:val="31"/>
        </w:numPr>
        <w:spacing w:after="0"/>
        <w:jc w:val="left"/>
        <w:rPr>
          <w:rFonts w:eastAsia="Calibri"/>
        </w:rPr>
      </w:pPr>
      <w:r w:rsidRPr="002564D4">
        <w:rPr>
          <w:rFonts w:eastAsia="Calibri"/>
        </w:rPr>
        <w:t>Whether the considered two options with a CFR with smaller size than the initial BWP are needed or not for MBS.</w:t>
      </w:r>
    </w:p>
    <w:p w14:paraId="3F50127D" w14:textId="77777777" w:rsidR="006D7693" w:rsidRPr="002564D4" w:rsidRDefault="006D7693" w:rsidP="006D7693">
      <w:pPr>
        <w:numPr>
          <w:ilvl w:val="0"/>
          <w:numId w:val="31"/>
        </w:numPr>
        <w:spacing w:after="0"/>
        <w:jc w:val="left"/>
        <w:rPr>
          <w:rFonts w:eastAsia="Calibri"/>
        </w:rPr>
      </w:pPr>
      <w:r w:rsidRPr="002564D4">
        <w:rPr>
          <w:rFonts w:eastAsia="Calibri"/>
        </w:rPr>
        <w:t xml:space="preserve">the case where the initial BWP has same size as the CFR in the frequency domain. </w:t>
      </w:r>
    </w:p>
    <w:p w14:paraId="7DE2295C" w14:textId="77777777" w:rsidR="006D7693" w:rsidRPr="002564D4" w:rsidRDefault="006D7693" w:rsidP="006D7693">
      <w:pPr>
        <w:numPr>
          <w:ilvl w:val="1"/>
          <w:numId w:val="31"/>
        </w:numPr>
        <w:spacing w:after="0"/>
        <w:jc w:val="left"/>
        <w:rPr>
          <w:rFonts w:eastAsia="Calibri"/>
        </w:rPr>
      </w:pPr>
      <w:r w:rsidRPr="002564D4">
        <w:rPr>
          <w:rFonts w:eastAsia="Calibri"/>
        </w:rPr>
        <w:t>In this study the following two sub-cases are considered:</w:t>
      </w:r>
    </w:p>
    <w:p w14:paraId="6859BA76" w14:textId="77777777" w:rsidR="006D7693" w:rsidRPr="002564D4" w:rsidRDefault="006D7693" w:rsidP="006D7693">
      <w:pPr>
        <w:numPr>
          <w:ilvl w:val="2"/>
          <w:numId w:val="31"/>
        </w:numPr>
        <w:spacing w:after="0"/>
        <w:jc w:val="left"/>
        <w:rPr>
          <w:rFonts w:eastAsia="Calibri"/>
        </w:rPr>
      </w:pPr>
      <w:r w:rsidRPr="002564D4">
        <w:rPr>
          <w:rFonts w:eastAsia="Calibri"/>
        </w:rPr>
        <w:t>[Case A] A CFR with the same size as the initial BWP, where the initial BWP has the same frequency resources as CORESET0. In this case the CFR has the same frequency resources and same SCS and CP as the initial BWP.</w:t>
      </w:r>
    </w:p>
    <w:p w14:paraId="55532D70" w14:textId="77777777" w:rsidR="006D7693" w:rsidRPr="002564D4" w:rsidRDefault="006D7693" w:rsidP="006D7693">
      <w:pPr>
        <w:numPr>
          <w:ilvl w:val="2"/>
          <w:numId w:val="31"/>
        </w:numPr>
        <w:spacing w:after="0"/>
        <w:jc w:val="left"/>
        <w:rPr>
          <w:rFonts w:eastAsia="Calibri"/>
        </w:rPr>
      </w:pPr>
      <w:r w:rsidRPr="002564D4">
        <w:rPr>
          <w:rFonts w:eastAsia="Calibri"/>
        </w:rPr>
        <w:t>[Case C] A CFR with same size as the initial BWP, where the initial BWP has the frequency resources configured by SIB1. In this case the CFR has the same frequency resources and same SCS and CP as the initial BWP.</w:t>
      </w:r>
    </w:p>
    <w:p w14:paraId="73030317" w14:textId="77777777" w:rsidR="006D7693" w:rsidRPr="002564D4" w:rsidRDefault="006D7693" w:rsidP="006D7693">
      <w:pPr>
        <w:numPr>
          <w:ilvl w:val="1"/>
          <w:numId w:val="31"/>
        </w:numPr>
        <w:spacing w:after="0"/>
        <w:jc w:val="left"/>
        <w:rPr>
          <w:rFonts w:eastAsia="Calibri"/>
        </w:rPr>
      </w:pPr>
      <w:r w:rsidRPr="002564D4">
        <w:rPr>
          <w:rFonts w:eastAsia="Calibri"/>
        </w:rPr>
        <w:t>In particular, study the following:</w:t>
      </w:r>
    </w:p>
    <w:p w14:paraId="559A8EA7" w14:textId="77777777" w:rsidR="006D7693" w:rsidRPr="002564D4" w:rsidRDefault="006D7693" w:rsidP="006D7693">
      <w:pPr>
        <w:numPr>
          <w:ilvl w:val="2"/>
          <w:numId w:val="31"/>
        </w:numPr>
        <w:spacing w:after="0"/>
        <w:jc w:val="left"/>
        <w:rPr>
          <w:rFonts w:eastAsia="Calibri"/>
        </w:rPr>
      </w:pPr>
      <w:r w:rsidRPr="002564D4">
        <w:rPr>
          <w:rFonts w:eastAsia="Calibri"/>
        </w:rPr>
        <w:t>Whether the considered two options with a CFR with the same size as the initial BWP are needed or not for MBS.</w:t>
      </w:r>
    </w:p>
    <w:p w14:paraId="255F7BE7" w14:textId="77777777" w:rsidR="003B7574" w:rsidRPr="006D7693" w:rsidRDefault="003B7574" w:rsidP="003B7574">
      <w:pPr>
        <w:rPr>
          <w:lang w:eastAsia="zh-CN"/>
        </w:rPr>
      </w:pPr>
    </w:p>
    <w:sectPr w:rsidR="003B7574" w:rsidRPr="006D7693">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46AB3" w14:textId="77777777" w:rsidR="005732B2" w:rsidRDefault="005732B2">
      <w:pPr>
        <w:spacing w:after="0"/>
      </w:pPr>
      <w:r>
        <w:separator/>
      </w:r>
    </w:p>
  </w:endnote>
  <w:endnote w:type="continuationSeparator" w:id="0">
    <w:p w14:paraId="2A4B50EC" w14:textId="77777777" w:rsidR="005732B2" w:rsidRDefault="005732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305A" w14:textId="77777777" w:rsidR="00CA367B" w:rsidRDefault="00CA367B">
    <w:pPr>
      <w:pStyle w:val="af0"/>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14:paraId="0E4BCB68" w14:textId="77777777" w:rsidR="00CA367B" w:rsidRDefault="00CA367B">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E7655" w14:textId="77777777" w:rsidR="00CA367B" w:rsidRDefault="00CA367B">
    <w:pPr>
      <w:pStyle w:val="af0"/>
      <w:ind w:right="360"/>
    </w:pPr>
    <w:r>
      <w:rPr>
        <w:rStyle w:val="afb"/>
      </w:rPr>
      <w:fldChar w:fldCharType="begin"/>
    </w:r>
    <w:r>
      <w:rPr>
        <w:rStyle w:val="afb"/>
      </w:rPr>
      <w:instrText xml:space="preserve"> PAGE </w:instrText>
    </w:r>
    <w:r>
      <w:rPr>
        <w:rStyle w:val="afb"/>
      </w:rPr>
      <w:fldChar w:fldCharType="separate"/>
    </w:r>
    <w:r w:rsidR="001459E7">
      <w:rPr>
        <w:rStyle w:val="afb"/>
        <w:noProof/>
      </w:rPr>
      <w:t>1</w:t>
    </w:r>
    <w:r>
      <w:rPr>
        <w:rStyle w:val="afb"/>
      </w:rPr>
      <w:fldChar w:fldCharType="end"/>
    </w:r>
    <w:r>
      <w:rPr>
        <w:rStyle w:val="afb"/>
      </w:rPr>
      <w:t>/</w:t>
    </w:r>
    <w:r>
      <w:rPr>
        <w:rStyle w:val="afb"/>
      </w:rPr>
      <w:fldChar w:fldCharType="begin"/>
    </w:r>
    <w:r>
      <w:rPr>
        <w:rStyle w:val="afb"/>
      </w:rPr>
      <w:instrText xml:space="preserve"> NUMPAGES </w:instrText>
    </w:r>
    <w:r>
      <w:rPr>
        <w:rStyle w:val="afb"/>
      </w:rPr>
      <w:fldChar w:fldCharType="separate"/>
    </w:r>
    <w:r w:rsidR="001459E7">
      <w:rPr>
        <w:rStyle w:val="afb"/>
        <w:noProof/>
      </w:rPr>
      <w:t>4</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E7F74" w14:textId="77777777" w:rsidR="005732B2" w:rsidRDefault="005732B2">
      <w:pPr>
        <w:spacing w:after="0"/>
      </w:pPr>
      <w:r>
        <w:separator/>
      </w:r>
    </w:p>
  </w:footnote>
  <w:footnote w:type="continuationSeparator" w:id="0">
    <w:p w14:paraId="6C3BB0AD" w14:textId="77777777" w:rsidR="005732B2" w:rsidRDefault="005732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64E47" w14:textId="77777777" w:rsidR="00CA367B" w:rsidRDefault="00CA367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434746"/>
    <w:multiLevelType w:val="singleLevel"/>
    <w:tmpl w:val="DF434746"/>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29A79AA"/>
    <w:multiLevelType w:val="multilevel"/>
    <w:tmpl w:val="029A79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D27DA"/>
    <w:multiLevelType w:val="hybridMultilevel"/>
    <w:tmpl w:val="75B288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032071"/>
    <w:multiLevelType w:val="hybridMultilevel"/>
    <w:tmpl w:val="9482DFBA"/>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51EFFF63"/>
    <w:multiLevelType w:val="singleLevel"/>
    <w:tmpl w:val="51EFFF63"/>
    <w:lvl w:ilvl="0">
      <w:start w:val="1"/>
      <w:numFmt w:val="bullet"/>
      <w:lvlText w:val=""/>
      <w:lvlJc w:val="left"/>
      <w:pPr>
        <w:ind w:left="420" w:hanging="420"/>
      </w:pPr>
      <w:rPr>
        <w:rFonts w:ascii="Wingdings" w:hAnsi="Wingdings" w:hint="default"/>
      </w:rPr>
    </w:lvl>
  </w:abstractNum>
  <w:abstractNum w:abstractNumId="21" w15:restartNumberingAfterBreak="0">
    <w:nsid w:val="55F26D59"/>
    <w:multiLevelType w:val="hybridMultilevel"/>
    <w:tmpl w:val="BB3691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31609BAA">
      <w:numFmt w:val="bullet"/>
      <w:lvlText w:val="-"/>
      <w:lvlJc w:val="left"/>
      <w:pPr>
        <w:ind w:left="2880" w:hanging="360"/>
      </w:pPr>
      <w:rPr>
        <w:rFonts w:ascii="Times New Roman" w:eastAsia="Batang"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503B272"/>
    <w:multiLevelType w:val="singleLevel"/>
    <w:tmpl w:val="6503B272"/>
    <w:lvl w:ilvl="0">
      <w:start w:val="1"/>
      <w:numFmt w:val="bullet"/>
      <w:lvlText w:val="−"/>
      <w:lvlJc w:val="left"/>
      <w:pPr>
        <w:ind w:left="420" w:hanging="420"/>
      </w:pPr>
      <w:rPr>
        <w:rFonts w:ascii="Arial" w:hAnsi="Arial" w:cs="Arial" w:hint="default"/>
      </w:rPr>
    </w:lvl>
  </w:abstractNum>
  <w:abstractNum w:abstractNumId="26"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57271D"/>
    <w:multiLevelType w:val="multilevel"/>
    <w:tmpl w:val="68572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786"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BC2998"/>
    <w:multiLevelType w:val="multilevel"/>
    <w:tmpl w:val="70BC299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1"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1"/>
  </w:num>
  <w:num w:numId="3">
    <w:abstractNumId w:val="26"/>
  </w:num>
  <w:num w:numId="4">
    <w:abstractNumId w:val="14"/>
  </w:num>
  <w:num w:numId="5">
    <w:abstractNumId w:val="33"/>
  </w:num>
  <w:num w:numId="6">
    <w:abstractNumId w:val="24"/>
  </w:num>
  <w:num w:numId="7">
    <w:abstractNumId w:val="12"/>
  </w:num>
  <w:num w:numId="8">
    <w:abstractNumId w:val="32"/>
  </w:num>
  <w:num w:numId="9">
    <w:abstractNumId w:val="29"/>
  </w:num>
  <w:num w:numId="10">
    <w:abstractNumId w:val="8"/>
  </w:num>
  <w:num w:numId="11">
    <w:abstractNumId w:val="6"/>
  </w:num>
  <w:num w:numId="12">
    <w:abstractNumId w:val="30"/>
  </w:num>
  <w:num w:numId="13">
    <w:abstractNumId w:val="25"/>
  </w:num>
  <w:num w:numId="14">
    <w:abstractNumId w:val="20"/>
  </w:num>
  <w:num w:numId="15">
    <w:abstractNumId w:val="1"/>
  </w:num>
  <w:num w:numId="16">
    <w:abstractNumId w:val="27"/>
  </w:num>
  <w:num w:numId="17">
    <w:abstractNumId w:val="31"/>
  </w:num>
  <w:num w:numId="18">
    <w:abstractNumId w:val="9"/>
  </w:num>
  <w:num w:numId="19">
    <w:abstractNumId w:val="16"/>
  </w:num>
  <w:num w:numId="20">
    <w:abstractNumId w:val="4"/>
  </w:num>
  <w:num w:numId="21">
    <w:abstractNumId w:val="5"/>
  </w:num>
  <w:num w:numId="22">
    <w:abstractNumId w:val="2"/>
  </w:num>
  <w:num w:numId="23">
    <w:abstractNumId w:val="0"/>
  </w:num>
  <w:num w:numId="24">
    <w:abstractNumId w:val="15"/>
  </w:num>
  <w:num w:numId="25">
    <w:abstractNumId w:val="17"/>
  </w:num>
  <w:num w:numId="26">
    <w:abstractNumId w:val="7"/>
  </w:num>
  <w:num w:numId="27">
    <w:abstractNumId w:val="13"/>
  </w:num>
  <w:num w:numId="28">
    <w:abstractNumId w:val="10"/>
  </w:num>
  <w:num w:numId="29">
    <w:abstractNumId w:val="3"/>
  </w:num>
  <w:num w:numId="30">
    <w:abstractNumId w:val="3"/>
  </w:num>
  <w:num w:numId="31">
    <w:abstractNumId w:val="22"/>
  </w:num>
  <w:num w:numId="32">
    <w:abstractNumId w:val="23"/>
  </w:num>
  <w:num w:numId="33">
    <w:abstractNumId w:val="28"/>
  </w:num>
  <w:num w:numId="34">
    <w:abstractNumId w:val="19"/>
  </w:num>
  <w:num w:numId="35">
    <w:abstractNumId w:val="18"/>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0FA2"/>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2F64"/>
    <w:rsid w:val="0003367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84D"/>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2A1"/>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1B8"/>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1C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C31"/>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864"/>
    <w:rsid w:val="000B09AC"/>
    <w:rsid w:val="000B0E8D"/>
    <w:rsid w:val="000B10AB"/>
    <w:rsid w:val="000B10E2"/>
    <w:rsid w:val="000B130E"/>
    <w:rsid w:val="000B19F8"/>
    <w:rsid w:val="000B1CD3"/>
    <w:rsid w:val="000B2250"/>
    <w:rsid w:val="000B23D4"/>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411"/>
    <w:rsid w:val="000D0810"/>
    <w:rsid w:val="000D0A0F"/>
    <w:rsid w:val="000D0AB8"/>
    <w:rsid w:val="000D0B71"/>
    <w:rsid w:val="000D0BCC"/>
    <w:rsid w:val="000D0F9A"/>
    <w:rsid w:val="000D10A8"/>
    <w:rsid w:val="000D148D"/>
    <w:rsid w:val="000D14EB"/>
    <w:rsid w:val="000D1610"/>
    <w:rsid w:val="000D206C"/>
    <w:rsid w:val="000D2100"/>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5BA"/>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C66"/>
    <w:rsid w:val="000E7F51"/>
    <w:rsid w:val="000F00D8"/>
    <w:rsid w:val="000F095B"/>
    <w:rsid w:val="000F09DF"/>
    <w:rsid w:val="000F0D85"/>
    <w:rsid w:val="000F1097"/>
    <w:rsid w:val="000F13C4"/>
    <w:rsid w:val="000F13D7"/>
    <w:rsid w:val="000F17E4"/>
    <w:rsid w:val="000F1878"/>
    <w:rsid w:val="000F1A06"/>
    <w:rsid w:val="000F1CF3"/>
    <w:rsid w:val="000F1D2C"/>
    <w:rsid w:val="000F1F98"/>
    <w:rsid w:val="000F20CD"/>
    <w:rsid w:val="000F2476"/>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2BF"/>
    <w:rsid w:val="00101459"/>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AF0"/>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CF1"/>
    <w:rsid w:val="00125D34"/>
    <w:rsid w:val="00126325"/>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C3"/>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9E7"/>
    <w:rsid w:val="00145CAA"/>
    <w:rsid w:val="001462D7"/>
    <w:rsid w:val="00146577"/>
    <w:rsid w:val="001465AA"/>
    <w:rsid w:val="00146773"/>
    <w:rsid w:val="0014703E"/>
    <w:rsid w:val="00147679"/>
    <w:rsid w:val="00147A30"/>
    <w:rsid w:val="00147D65"/>
    <w:rsid w:val="00147D91"/>
    <w:rsid w:val="00150800"/>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38D"/>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660"/>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916"/>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6B59"/>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0BB"/>
    <w:rsid w:val="00193924"/>
    <w:rsid w:val="00193987"/>
    <w:rsid w:val="00193C7A"/>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0E"/>
    <w:rsid w:val="001A0676"/>
    <w:rsid w:val="001A067A"/>
    <w:rsid w:val="001A06C8"/>
    <w:rsid w:val="001A1337"/>
    <w:rsid w:val="001A1941"/>
    <w:rsid w:val="001A1CAA"/>
    <w:rsid w:val="001A2242"/>
    <w:rsid w:val="001A2939"/>
    <w:rsid w:val="001A2A1D"/>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3D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30"/>
    <w:rsid w:val="001C3DC6"/>
    <w:rsid w:val="001C3E02"/>
    <w:rsid w:val="001C4465"/>
    <w:rsid w:val="001C44D3"/>
    <w:rsid w:val="001C4A39"/>
    <w:rsid w:val="001C4F5F"/>
    <w:rsid w:val="001C5221"/>
    <w:rsid w:val="001C54B8"/>
    <w:rsid w:val="001C589B"/>
    <w:rsid w:val="001C58A6"/>
    <w:rsid w:val="001C5BC8"/>
    <w:rsid w:val="001C5DBB"/>
    <w:rsid w:val="001C5F88"/>
    <w:rsid w:val="001C6182"/>
    <w:rsid w:val="001C619C"/>
    <w:rsid w:val="001C639F"/>
    <w:rsid w:val="001C66D2"/>
    <w:rsid w:val="001C7426"/>
    <w:rsid w:val="001C7F47"/>
    <w:rsid w:val="001D006C"/>
    <w:rsid w:val="001D00A1"/>
    <w:rsid w:val="001D056C"/>
    <w:rsid w:val="001D0578"/>
    <w:rsid w:val="001D0593"/>
    <w:rsid w:val="001D09CA"/>
    <w:rsid w:val="001D1258"/>
    <w:rsid w:val="001D18A7"/>
    <w:rsid w:val="001D19F8"/>
    <w:rsid w:val="001D1CFF"/>
    <w:rsid w:val="001D1E1F"/>
    <w:rsid w:val="001D23A3"/>
    <w:rsid w:val="001D259E"/>
    <w:rsid w:val="001D2B3C"/>
    <w:rsid w:val="001D2E6C"/>
    <w:rsid w:val="001D2F8F"/>
    <w:rsid w:val="001D35DC"/>
    <w:rsid w:val="001D43C0"/>
    <w:rsid w:val="001D448E"/>
    <w:rsid w:val="001D4969"/>
    <w:rsid w:val="001D4AF0"/>
    <w:rsid w:val="001D4F24"/>
    <w:rsid w:val="001D4FCB"/>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B9A"/>
    <w:rsid w:val="001E1D3C"/>
    <w:rsid w:val="001E1DB9"/>
    <w:rsid w:val="001E1DDA"/>
    <w:rsid w:val="001E220A"/>
    <w:rsid w:val="001E24E6"/>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08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2C"/>
    <w:rsid w:val="001F5C95"/>
    <w:rsid w:val="001F5C9E"/>
    <w:rsid w:val="001F5E73"/>
    <w:rsid w:val="001F5ED8"/>
    <w:rsid w:val="001F5F10"/>
    <w:rsid w:val="001F644E"/>
    <w:rsid w:val="001F69D4"/>
    <w:rsid w:val="001F6E45"/>
    <w:rsid w:val="001F7307"/>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AA7"/>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2C8B"/>
    <w:rsid w:val="002130BD"/>
    <w:rsid w:val="00213342"/>
    <w:rsid w:val="002137C4"/>
    <w:rsid w:val="00213851"/>
    <w:rsid w:val="00214E0D"/>
    <w:rsid w:val="0021512E"/>
    <w:rsid w:val="002155F3"/>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0A6"/>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37B"/>
    <w:rsid w:val="00224A38"/>
    <w:rsid w:val="00224A9B"/>
    <w:rsid w:val="00225063"/>
    <w:rsid w:val="00225F53"/>
    <w:rsid w:val="0022606A"/>
    <w:rsid w:val="00226275"/>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0D02"/>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0EF"/>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90F"/>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8D"/>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BC6"/>
    <w:rsid w:val="00253E7D"/>
    <w:rsid w:val="0025429A"/>
    <w:rsid w:val="00254400"/>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259"/>
    <w:rsid w:val="002706CC"/>
    <w:rsid w:val="002708DA"/>
    <w:rsid w:val="00270C63"/>
    <w:rsid w:val="00270C98"/>
    <w:rsid w:val="00270CF1"/>
    <w:rsid w:val="00270E57"/>
    <w:rsid w:val="00270E80"/>
    <w:rsid w:val="002711C3"/>
    <w:rsid w:val="002713CE"/>
    <w:rsid w:val="0027188A"/>
    <w:rsid w:val="0027193C"/>
    <w:rsid w:val="00271EEF"/>
    <w:rsid w:val="0027229E"/>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00C"/>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B20"/>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3D0"/>
    <w:rsid w:val="002B1939"/>
    <w:rsid w:val="002B1AF1"/>
    <w:rsid w:val="002B1AFA"/>
    <w:rsid w:val="002B1BBC"/>
    <w:rsid w:val="002B21D6"/>
    <w:rsid w:val="002B2C92"/>
    <w:rsid w:val="002B3081"/>
    <w:rsid w:val="002B318B"/>
    <w:rsid w:val="002B32BC"/>
    <w:rsid w:val="002B340B"/>
    <w:rsid w:val="002B34AE"/>
    <w:rsid w:val="002B39E3"/>
    <w:rsid w:val="002B3B40"/>
    <w:rsid w:val="002B3D90"/>
    <w:rsid w:val="002B453B"/>
    <w:rsid w:val="002B4904"/>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04D"/>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32F"/>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EE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56F"/>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1C1"/>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E4"/>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11"/>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A24"/>
    <w:rsid w:val="00361B1A"/>
    <w:rsid w:val="0036227D"/>
    <w:rsid w:val="0036262C"/>
    <w:rsid w:val="00362C5A"/>
    <w:rsid w:val="003635B6"/>
    <w:rsid w:val="0036362F"/>
    <w:rsid w:val="003636F5"/>
    <w:rsid w:val="00363FC9"/>
    <w:rsid w:val="00365023"/>
    <w:rsid w:val="0036559B"/>
    <w:rsid w:val="00365642"/>
    <w:rsid w:val="00365644"/>
    <w:rsid w:val="0036590C"/>
    <w:rsid w:val="00366196"/>
    <w:rsid w:val="0036645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651"/>
    <w:rsid w:val="00372A6B"/>
    <w:rsid w:val="00372C12"/>
    <w:rsid w:val="00372CD9"/>
    <w:rsid w:val="00372E97"/>
    <w:rsid w:val="00373B3C"/>
    <w:rsid w:val="00373E10"/>
    <w:rsid w:val="00373F2C"/>
    <w:rsid w:val="00373F95"/>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EE8"/>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2BF"/>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0A"/>
    <w:rsid w:val="003962EC"/>
    <w:rsid w:val="0039648A"/>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C65"/>
    <w:rsid w:val="003B4D9B"/>
    <w:rsid w:val="003B4E9C"/>
    <w:rsid w:val="003B570F"/>
    <w:rsid w:val="003B5B57"/>
    <w:rsid w:val="003B5B7E"/>
    <w:rsid w:val="003B5BCB"/>
    <w:rsid w:val="003B5E30"/>
    <w:rsid w:val="003B6359"/>
    <w:rsid w:val="003B6FCB"/>
    <w:rsid w:val="003B7020"/>
    <w:rsid w:val="003B7294"/>
    <w:rsid w:val="003B757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46"/>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6F7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36B"/>
    <w:rsid w:val="003F557A"/>
    <w:rsid w:val="003F55B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E06"/>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7E7"/>
    <w:rsid w:val="00406926"/>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64"/>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C50"/>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3E9"/>
    <w:rsid w:val="0043542F"/>
    <w:rsid w:val="004355EB"/>
    <w:rsid w:val="00435602"/>
    <w:rsid w:val="004356FA"/>
    <w:rsid w:val="004357F1"/>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0B3"/>
    <w:rsid w:val="0045742D"/>
    <w:rsid w:val="00457C5E"/>
    <w:rsid w:val="0046026D"/>
    <w:rsid w:val="0046027A"/>
    <w:rsid w:val="00460535"/>
    <w:rsid w:val="004605CC"/>
    <w:rsid w:val="0046072D"/>
    <w:rsid w:val="00460921"/>
    <w:rsid w:val="00460958"/>
    <w:rsid w:val="00460C09"/>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B4F"/>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29B"/>
    <w:rsid w:val="00476549"/>
    <w:rsid w:val="00476CEE"/>
    <w:rsid w:val="00476D14"/>
    <w:rsid w:val="00476D8B"/>
    <w:rsid w:val="00476E27"/>
    <w:rsid w:val="00476E98"/>
    <w:rsid w:val="00476EAE"/>
    <w:rsid w:val="0047733B"/>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B73"/>
    <w:rsid w:val="004961DB"/>
    <w:rsid w:val="0049653E"/>
    <w:rsid w:val="00496BEF"/>
    <w:rsid w:val="00496DC2"/>
    <w:rsid w:val="00496E38"/>
    <w:rsid w:val="004973BD"/>
    <w:rsid w:val="00497404"/>
    <w:rsid w:val="00497C03"/>
    <w:rsid w:val="004A01E1"/>
    <w:rsid w:val="004A043C"/>
    <w:rsid w:val="004A0911"/>
    <w:rsid w:val="004A0E00"/>
    <w:rsid w:val="004A0F3C"/>
    <w:rsid w:val="004A14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DD0"/>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065"/>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5A5A"/>
    <w:rsid w:val="004B6301"/>
    <w:rsid w:val="004B6309"/>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95B"/>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04B"/>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24"/>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5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DD9"/>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21A"/>
    <w:rsid w:val="00513B8C"/>
    <w:rsid w:val="00513F8F"/>
    <w:rsid w:val="005147E7"/>
    <w:rsid w:val="00514832"/>
    <w:rsid w:val="005149A2"/>
    <w:rsid w:val="00514CEE"/>
    <w:rsid w:val="005150E4"/>
    <w:rsid w:val="0051548D"/>
    <w:rsid w:val="00515507"/>
    <w:rsid w:val="00515708"/>
    <w:rsid w:val="00515746"/>
    <w:rsid w:val="00515907"/>
    <w:rsid w:val="00515E2B"/>
    <w:rsid w:val="005160F3"/>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6D40"/>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5DC"/>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2F24"/>
    <w:rsid w:val="0054340E"/>
    <w:rsid w:val="0054348B"/>
    <w:rsid w:val="005436D7"/>
    <w:rsid w:val="00543703"/>
    <w:rsid w:val="00543A06"/>
    <w:rsid w:val="00543A66"/>
    <w:rsid w:val="00543A83"/>
    <w:rsid w:val="00543B1F"/>
    <w:rsid w:val="00543FA3"/>
    <w:rsid w:val="00544899"/>
    <w:rsid w:val="00544F4B"/>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A92"/>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2B2"/>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513"/>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1C"/>
    <w:rsid w:val="00597605"/>
    <w:rsid w:val="005978AF"/>
    <w:rsid w:val="00597A36"/>
    <w:rsid w:val="00597DF6"/>
    <w:rsid w:val="00597F30"/>
    <w:rsid w:val="00597FAA"/>
    <w:rsid w:val="005A0260"/>
    <w:rsid w:val="005A0274"/>
    <w:rsid w:val="005A049F"/>
    <w:rsid w:val="005A05C6"/>
    <w:rsid w:val="005A0753"/>
    <w:rsid w:val="005A07B1"/>
    <w:rsid w:val="005A0854"/>
    <w:rsid w:val="005A0CB6"/>
    <w:rsid w:val="005A0E7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901"/>
    <w:rsid w:val="005C5A28"/>
    <w:rsid w:val="005C5B6D"/>
    <w:rsid w:val="005C6222"/>
    <w:rsid w:val="005C6815"/>
    <w:rsid w:val="005C6B26"/>
    <w:rsid w:val="005C6CEB"/>
    <w:rsid w:val="005C772B"/>
    <w:rsid w:val="005C7A54"/>
    <w:rsid w:val="005C7CAD"/>
    <w:rsid w:val="005C7CF2"/>
    <w:rsid w:val="005C7EF8"/>
    <w:rsid w:val="005D01D7"/>
    <w:rsid w:val="005D02FA"/>
    <w:rsid w:val="005D047B"/>
    <w:rsid w:val="005D0790"/>
    <w:rsid w:val="005D0D3E"/>
    <w:rsid w:val="005D162F"/>
    <w:rsid w:val="005D17BF"/>
    <w:rsid w:val="005D17F9"/>
    <w:rsid w:val="005D18B1"/>
    <w:rsid w:val="005D1A65"/>
    <w:rsid w:val="005D20FC"/>
    <w:rsid w:val="005D24A2"/>
    <w:rsid w:val="005D25D7"/>
    <w:rsid w:val="005D2A49"/>
    <w:rsid w:val="005D2C07"/>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46D"/>
    <w:rsid w:val="005F1506"/>
    <w:rsid w:val="005F1543"/>
    <w:rsid w:val="005F1FE4"/>
    <w:rsid w:val="005F2528"/>
    <w:rsid w:val="005F27D4"/>
    <w:rsid w:val="005F328C"/>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F4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4F10"/>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17FC7"/>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0C"/>
    <w:rsid w:val="00632EEF"/>
    <w:rsid w:val="0063305B"/>
    <w:rsid w:val="0063362C"/>
    <w:rsid w:val="0063389D"/>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8DF"/>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5CE"/>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B2"/>
    <w:rsid w:val="00653217"/>
    <w:rsid w:val="00653273"/>
    <w:rsid w:val="00653619"/>
    <w:rsid w:val="00653FED"/>
    <w:rsid w:val="0065424F"/>
    <w:rsid w:val="006543F3"/>
    <w:rsid w:val="006544F6"/>
    <w:rsid w:val="00655070"/>
    <w:rsid w:val="00655223"/>
    <w:rsid w:val="00655469"/>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45C"/>
    <w:rsid w:val="006678D4"/>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E81"/>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0BC"/>
    <w:rsid w:val="006919C5"/>
    <w:rsid w:val="00692799"/>
    <w:rsid w:val="006927F0"/>
    <w:rsid w:val="00692A0D"/>
    <w:rsid w:val="00692BDC"/>
    <w:rsid w:val="00693077"/>
    <w:rsid w:val="00693295"/>
    <w:rsid w:val="00693529"/>
    <w:rsid w:val="006935E1"/>
    <w:rsid w:val="00693A5C"/>
    <w:rsid w:val="00693AC9"/>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5A4"/>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0D75"/>
    <w:rsid w:val="006C1142"/>
    <w:rsid w:val="006C1587"/>
    <w:rsid w:val="006C1815"/>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504"/>
    <w:rsid w:val="006D56B0"/>
    <w:rsid w:val="006D59BF"/>
    <w:rsid w:val="006D5A62"/>
    <w:rsid w:val="006D5EC2"/>
    <w:rsid w:val="006D5FEF"/>
    <w:rsid w:val="006D667A"/>
    <w:rsid w:val="006D7115"/>
    <w:rsid w:val="006D72E1"/>
    <w:rsid w:val="006D74C9"/>
    <w:rsid w:val="006D7598"/>
    <w:rsid w:val="006D7693"/>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1F62"/>
    <w:rsid w:val="006F20A6"/>
    <w:rsid w:val="006F20A7"/>
    <w:rsid w:val="006F25FE"/>
    <w:rsid w:val="006F280B"/>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A6"/>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18A"/>
    <w:rsid w:val="00712202"/>
    <w:rsid w:val="007124F4"/>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0EF7"/>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A3B"/>
    <w:rsid w:val="00727E3C"/>
    <w:rsid w:val="00727E9F"/>
    <w:rsid w:val="00730115"/>
    <w:rsid w:val="007306D2"/>
    <w:rsid w:val="00730F0F"/>
    <w:rsid w:val="00730FB9"/>
    <w:rsid w:val="007310DD"/>
    <w:rsid w:val="0073128B"/>
    <w:rsid w:val="0073150C"/>
    <w:rsid w:val="0073171A"/>
    <w:rsid w:val="007325D3"/>
    <w:rsid w:val="00732885"/>
    <w:rsid w:val="00733575"/>
    <w:rsid w:val="00733858"/>
    <w:rsid w:val="00733A80"/>
    <w:rsid w:val="0073406C"/>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C77"/>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1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3E"/>
    <w:rsid w:val="00766559"/>
    <w:rsid w:val="007669EF"/>
    <w:rsid w:val="00766B0E"/>
    <w:rsid w:val="00766BFB"/>
    <w:rsid w:val="00766C3A"/>
    <w:rsid w:val="00766ED2"/>
    <w:rsid w:val="0076731C"/>
    <w:rsid w:val="0076747C"/>
    <w:rsid w:val="007674C6"/>
    <w:rsid w:val="00767703"/>
    <w:rsid w:val="007678B6"/>
    <w:rsid w:val="007678D5"/>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7E4"/>
    <w:rsid w:val="007768F2"/>
    <w:rsid w:val="00776C10"/>
    <w:rsid w:val="00776E9E"/>
    <w:rsid w:val="00776F98"/>
    <w:rsid w:val="00777053"/>
    <w:rsid w:val="007775DE"/>
    <w:rsid w:val="00777B46"/>
    <w:rsid w:val="00777EE9"/>
    <w:rsid w:val="00777FA5"/>
    <w:rsid w:val="00780980"/>
    <w:rsid w:val="007809E1"/>
    <w:rsid w:val="00780A03"/>
    <w:rsid w:val="00780A96"/>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BE5"/>
    <w:rsid w:val="00784C31"/>
    <w:rsid w:val="00784EA1"/>
    <w:rsid w:val="00784ECF"/>
    <w:rsid w:val="00784FC7"/>
    <w:rsid w:val="007859E1"/>
    <w:rsid w:val="0078604B"/>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ECB"/>
    <w:rsid w:val="00787FF1"/>
    <w:rsid w:val="00791190"/>
    <w:rsid w:val="007916D2"/>
    <w:rsid w:val="00791866"/>
    <w:rsid w:val="00791ADE"/>
    <w:rsid w:val="00791BE9"/>
    <w:rsid w:val="00791BEA"/>
    <w:rsid w:val="00792173"/>
    <w:rsid w:val="007926B7"/>
    <w:rsid w:val="00792AD3"/>
    <w:rsid w:val="00792BEC"/>
    <w:rsid w:val="00792ECC"/>
    <w:rsid w:val="007935A9"/>
    <w:rsid w:val="00793774"/>
    <w:rsid w:val="00793901"/>
    <w:rsid w:val="007939C7"/>
    <w:rsid w:val="00793F70"/>
    <w:rsid w:val="0079459B"/>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3DE"/>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6FA2"/>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2EC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2EF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60"/>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2E13"/>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873"/>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7D9"/>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37"/>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0FB3"/>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98"/>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C9C"/>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5762"/>
    <w:rsid w:val="008B60ED"/>
    <w:rsid w:val="008B6336"/>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DD0"/>
    <w:rsid w:val="008C3E66"/>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385"/>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A51"/>
    <w:rsid w:val="008E4CA5"/>
    <w:rsid w:val="008E5234"/>
    <w:rsid w:val="008E52DD"/>
    <w:rsid w:val="008E5412"/>
    <w:rsid w:val="008E5509"/>
    <w:rsid w:val="008E5625"/>
    <w:rsid w:val="008E5B5F"/>
    <w:rsid w:val="008E5D5A"/>
    <w:rsid w:val="008E624A"/>
    <w:rsid w:val="008E6788"/>
    <w:rsid w:val="008E743E"/>
    <w:rsid w:val="008E7684"/>
    <w:rsid w:val="008E76C6"/>
    <w:rsid w:val="008E76D9"/>
    <w:rsid w:val="008E7DB3"/>
    <w:rsid w:val="008E7F9D"/>
    <w:rsid w:val="008F0090"/>
    <w:rsid w:val="008F01AB"/>
    <w:rsid w:val="008F044C"/>
    <w:rsid w:val="008F0460"/>
    <w:rsid w:val="008F06E5"/>
    <w:rsid w:val="008F0B92"/>
    <w:rsid w:val="008F0BA6"/>
    <w:rsid w:val="008F0FC8"/>
    <w:rsid w:val="008F176A"/>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1F2"/>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7AB"/>
    <w:rsid w:val="0092507E"/>
    <w:rsid w:val="009250C2"/>
    <w:rsid w:val="00925267"/>
    <w:rsid w:val="00925570"/>
    <w:rsid w:val="00925579"/>
    <w:rsid w:val="00925836"/>
    <w:rsid w:val="009259E2"/>
    <w:rsid w:val="00925B5F"/>
    <w:rsid w:val="00925B66"/>
    <w:rsid w:val="00925C93"/>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0BDF"/>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2F9D"/>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059"/>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1A3"/>
    <w:rsid w:val="00960393"/>
    <w:rsid w:val="009603AB"/>
    <w:rsid w:val="00960475"/>
    <w:rsid w:val="00960479"/>
    <w:rsid w:val="009607AF"/>
    <w:rsid w:val="00960A88"/>
    <w:rsid w:val="00960C68"/>
    <w:rsid w:val="00960CB6"/>
    <w:rsid w:val="00960D27"/>
    <w:rsid w:val="00961023"/>
    <w:rsid w:val="009612F1"/>
    <w:rsid w:val="009616FA"/>
    <w:rsid w:val="00961A61"/>
    <w:rsid w:val="00961AB8"/>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F7F"/>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3FAD"/>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2F3"/>
    <w:rsid w:val="0098541D"/>
    <w:rsid w:val="00985BA2"/>
    <w:rsid w:val="00985CA4"/>
    <w:rsid w:val="00986956"/>
    <w:rsid w:val="00986B31"/>
    <w:rsid w:val="009873AF"/>
    <w:rsid w:val="009875A6"/>
    <w:rsid w:val="009876A0"/>
    <w:rsid w:val="009879B5"/>
    <w:rsid w:val="009879F4"/>
    <w:rsid w:val="00987A56"/>
    <w:rsid w:val="00987E33"/>
    <w:rsid w:val="0099005F"/>
    <w:rsid w:val="00990BE2"/>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40"/>
    <w:rsid w:val="009A637B"/>
    <w:rsid w:val="009A6456"/>
    <w:rsid w:val="009A6C74"/>
    <w:rsid w:val="009A6EE7"/>
    <w:rsid w:val="009A7154"/>
    <w:rsid w:val="009A78D1"/>
    <w:rsid w:val="009A7DFB"/>
    <w:rsid w:val="009A7E08"/>
    <w:rsid w:val="009B003C"/>
    <w:rsid w:val="009B1086"/>
    <w:rsid w:val="009B1823"/>
    <w:rsid w:val="009B198C"/>
    <w:rsid w:val="009B2E47"/>
    <w:rsid w:val="009B3685"/>
    <w:rsid w:val="009B3745"/>
    <w:rsid w:val="009B3AFD"/>
    <w:rsid w:val="009B3C79"/>
    <w:rsid w:val="009B3D2F"/>
    <w:rsid w:val="009B3D47"/>
    <w:rsid w:val="009B4250"/>
    <w:rsid w:val="009B4605"/>
    <w:rsid w:val="009B4821"/>
    <w:rsid w:val="009B4867"/>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916"/>
    <w:rsid w:val="009C4B76"/>
    <w:rsid w:val="009C509F"/>
    <w:rsid w:val="009C520B"/>
    <w:rsid w:val="009C5785"/>
    <w:rsid w:val="009C5874"/>
    <w:rsid w:val="009C5896"/>
    <w:rsid w:val="009C5EFE"/>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2D5"/>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1FC3"/>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3C0"/>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14C"/>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1C0"/>
    <w:rsid w:val="00A45371"/>
    <w:rsid w:val="00A4570E"/>
    <w:rsid w:val="00A4579D"/>
    <w:rsid w:val="00A45A2B"/>
    <w:rsid w:val="00A45A3B"/>
    <w:rsid w:val="00A45C5B"/>
    <w:rsid w:val="00A45EFA"/>
    <w:rsid w:val="00A46218"/>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A4C"/>
    <w:rsid w:val="00A82C1E"/>
    <w:rsid w:val="00A831D8"/>
    <w:rsid w:val="00A831F0"/>
    <w:rsid w:val="00A83309"/>
    <w:rsid w:val="00A83BF1"/>
    <w:rsid w:val="00A83CA0"/>
    <w:rsid w:val="00A84298"/>
    <w:rsid w:val="00A844CE"/>
    <w:rsid w:val="00A84A21"/>
    <w:rsid w:val="00A84A75"/>
    <w:rsid w:val="00A84EBF"/>
    <w:rsid w:val="00A85237"/>
    <w:rsid w:val="00A8523D"/>
    <w:rsid w:val="00A855AA"/>
    <w:rsid w:val="00A85661"/>
    <w:rsid w:val="00A85F2C"/>
    <w:rsid w:val="00A85FFF"/>
    <w:rsid w:val="00A86496"/>
    <w:rsid w:val="00A867CF"/>
    <w:rsid w:val="00A867E7"/>
    <w:rsid w:val="00A86AE4"/>
    <w:rsid w:val="00A86F67"/>
    <w:rsid w:val="00A86FEF"/>
    <w:rsid w:val="00A8706A"/>
    <w:rsid w:val="00A87482"/>
    <w:rsid w:val="00A87771"/>
    <w:rsid w:val="00A877FD"/>
    <w:rsid w:val="00A87F4E"/>
    <w:rsid w:val="00A90134"/>
    <w:rsid w:val="00A901CB"/>
    <w:rsid w:val="00A905F1"/>
    <w:rsid w:val="00A90E27"/>
    <w:rsid w:val="00A91218"/>
    <w:rsid w:val="00A91469"/>
    <w:rsid w:val="00A91498"/>
    <w:rsid w:val="00A9164F"/>
    <w:rsid w:val="00A91923"/>
    <w:rsid w:val="00A91F3E"/>
    <w:rsid w:val="00A92457"/>
    <w:rsid w:val="00A92747"/>
    <w:rsid w:val="00A927EE"/>
    <w:rsid w:val="00A92B81"/>
    <w:rsid w:val="00A934FE"/>
    <w:rsid w:val="00A93800"/>
    <w:rsid w:val="00A938E5"/>
    <w:rsid w:val="00A93942"/>
    <w:rsid w:val="00A93A6E"/>
    <w:rsid w:val="00A93BDA"/>
    <w:rsid w:val="00A93E34"/>
    <w:rsid w:val="00A93FAE"/>
    <w:rsid w:val="00A945C7"/>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552"/>
    <w:rsid w:val="00A97666"/>
    <w:rsid w:val="00A97B58"/>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12C"/>
    <w:rsid w:val="00AB2857"/>
    <w:rsid w:val="00AB2B64"/>
    <w:rsid w:val="00AB2C9D"/>
    <w:rsid w:val="00AB2EB7"/>
    <w:rsid w:val="00AB30BC"/>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1D35"/>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5C5"/>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D60"/>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B9"/>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2D"/>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AA"/>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3BA"/>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1"/>
    <w:rsid w:val="00B86AD8"/>
    <w:rsid w:val="00B86D87"/>
    <w:rsid w:val="00B871D4"/>
    <w:rsid w:val="00B87AF3"/>
    <w:rsid w:val="00B87C60"/>
    <w:rsid w:val="00B90165"/>
    <w:rsid w:val="00B911E8"/>
    <w:rsid w:val="00B91356"/>
    <w:rsid w:val="00B918EE"/>
    <w:rsid w:val="00B91DA5"/>
    <w:rsid w:val="00B91E9D"/>
    <w:rsid w:val="00B922C4"/>
    <w:rsid w:val="00B92656"/>
    <w:rsid w:val="00B926E0"/>
    <w:rsid w:val="00B929F2"/>
    <w:rsid w:val="00B92AD4"/>
    <w:rsid w:val="00B92BF1"/>
    <w:rsid w:val="00B932E1"/>
    <w:rsid w:val="00B93C36"/>
    <w:rsid w:val="00B94054"/>
    <w:rsid w:val="00B94112"/>
    <w:rsid w:val="00B94253"/>
    <w:rsid w:val="00B9436E"/>
    <w:rsid w:val="00B946E7"/>
    <w:rsid w:val="00B94C86"/>
    <w:rsid w:val="00B950E8"/>
    <w:rsid w:val="00B95372"/>
    <w:rsid w:val="00B953FF"/>
    <w:rsid w:val="00B954FC"/>
    <w:rsid w:val="00B95546"/>
    <w:rsid w:val="00B95A04"/>
    <w:rsid w:val="00B95C49"/>
    <w:rsid w:val="00B95EEF"/>
    <w:rsid w:val="00B95FD7"/>
    <w:rsid w:val="00B96228"/>
    <w:rsid w:val="00B96313"/>
    <w:rsid w:val="00B96CF0"/>
    <w:rsid w:val="00B96DA2"/>
    <w:rsid w:val="00B97167"/>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A7F19"/>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1E0"/>
    <w:rsid w:val="00BC0AE6"/>
    <w:rsid w:val="00BC1293"/>
    <w:rsid w:val="00BC12A5"/>
    <w:rsid w:val="00BC16BF"/>
    <w:rsid w:val="00BC195E"/>
    <w:rsid w:val="00BC1B4B"/>
    <w:rsid w:val="00BC201A"/>
    <w:rsid w:val="00BC2BC7"/>
    <w:rsid w:val="00BC2D02"/>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DC6"/>
    <w:rsid w:val="00BD614C"/>
    <w:rsid w:val="00BD6398"/>
    <w:rsid w:val="00BD6509"/>
    <w:rsid w:val="00BD689C"/>
    <w:rsid w:val="00BD6909"/>
    <w:rsid w:val="00BD6980"/>
    <w:rsid w:val="00BD6A22"/>
    <w:rsid w:val="00BD6C03"/>
    <w:rsid w:val="00BD78B8"/>
    <w:rsid w:val="00BD7910"/>
    <w:rsid w:val="00BD7A82"/>
    <w:rsid w:val="00BD7D8E"/>
    <w:rsid w:val="00BD7F9E"/>
    <w:rsid w:val="00BE072F"/>
    <w:rsid w:val="00BE0C3B"/>
    <w:rsid w:val="00BE0C62"/>
    <w:rsid w:val="00BE0DCA"/>
    <w:rsid w:val="00BE0FA7"/>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052"/>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5F72"/>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30"/>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B41"/>
    <w:rsid w:val="00C60EC1"/>
    <w:rsid w:val="00C613E1"/>
    <w:rsid w:val="00C614A7"/>
    <w:rsid w:val="00C619CD"/>
    <w:rsid w:val="00C61B5A"/>
    <w:rsid w:val="00C61D30"/>
    <w:rsid w:val="00C61EE5"/>
    <w:rsid w:val="00C62027"/>
    <w:rsid w:val="00C622A6"/>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1B3"/>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5E"/>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6E74"/>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4E7"/>
    <w:rsid w:val="00C927AB"/>
    <w:rsid w:val="00C92C2A"/>
    <w:rsid w:val="00C9318C"/>
    <w:rsid w:val="00C93297"/>
    <w:rsid w:val="00C93543"/>
    <w:rsid w:val="00C937EA"/>
    <w:rsid w:val="00C94051"/>
    <w:rsid w:val="00C945EC"/>
    <w:rsid w:val="00C948ED"/>
    <w:rsid w:val="00C94B58"/>
    <w:rsid w:val="00C94BBA"/>
    <w:rsid w:val="00C94E3F"/>
    <w:rsid w:val="00C94E45"/>
    <w:rsid w:val="00C95300"/>
    <w:rsid w:val="00C95548"/>
    <w:rsid w:val="00C955F6"/>
    <w:rsid w:val="00C95656"/>
    <w:rsid w:val="00C95730"/>
    <w:rsid w:val="00C957C7"/>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597"/>
    <w:rsid w:val="00CA367B"/>
    <w:rsid w:val="00CA3DB2"/>
    <w:rsid w:val="00CA3E79"/>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2EC0"/>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5AA"/>
    <w:rsid w:val="00CE2DF0"/>
    <w:rsid w:val="00CE3257"/>
    <w:rsid w:val="00CE38AA"/>
    <w:rsid w:val="00CE3CDC"/>
    <w:rsid w:val="00CE3D16"/>
    <w:rsid w:val="00CE3D41"/>
    <w:rsid w:val="00CE3FBA"/>
    <w:rsid w:val="00CE44B7"/>
    <w:rsid w:val="00CE4C54"/>
    <w:rsid w:val="00CE5386"/>
    <w:rsid w:val="00CE53A7"/>
    <w:rsid w:val="00CE545A"/>
    <w:rsid w:val="00CE56D9"/>
    <w:rsid w:val="00CE56DB"/>
    <w:rsid w:val="00CE5CB1"/>
    <w:rsid w:val="00CE5E50"/>
    <w:rsid w:val="00CE630B"/>
    <w:rsid w:val="00CE6749"/>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B1C"/>
    <w:rsid w:val="00CF1C27"/>
    <w:rsid w:val="00CF20C8"/>
    <w:rsid w:val="00CF2639"/>
    <w:rsid w:val="00CF2DBD"/>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01"/>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2C"/>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5"/>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263"/>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9E"/>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15E"/>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CFE"/>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0F4"/>
    <w:rsid w:val="00D7123A"/>
    <w:rsid w:val="00D71399"/>
    <w:rsid w:val="00D714FF"/>
    <w:rsid w:val="00D71707"/>
    <w:rsid w:val="00D71BD5"/>
    <w:rsid w:val="00D72265"/>
    <w:rsid w:val="00D726D3"/>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5BD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858"/>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9D5"/>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0D0"/>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AD2"/>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2D"/>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2D"/>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1F0"/>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3F1"/>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4DFE"/>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EA6"/>
    <w:rsid w:val="00E52F76"/>
    <w:rsid w:val="00E5315C"/>
    <w:rsid w:val="00E534EA"/>
    <w:rsid w:val="00E538E0"/>
    <w:rsid w:val="00E53F95"/>
    <w:rsid w:val="00E547DF"/>
    <w:rsid w:val="00E54D33"/>
    <w:rsid w:val="00E54DCD"/>
    <w:rsid w:val="00E552E9"/>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1E5"/>
    <w:rsid w:val="00E65A35"/>
    <w:rsid w:val="00E65E6B"/>
    <w:rsid w:val="00E66359"/>
    <w:rsid w:val="00E6640D"/>
    <w:rsid w:val="00E6666C"/>
    <w:rsid w:val="00E666A1"/>
    <w:rsid w:val="00E6682F"/>
    <w:rsid w:val="00E6713B"/>
    <w:rsid w:val="00E67631"/>
    <w:rsid w:val="00E67E1B"/>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77D31"/>
    <w:rsid w:val="00E80012"/>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658"/>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B65"/>
    <w:rsid w:val="00EA1CC1"/>
    <w:rsid w:val="00EA1EE8"/>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C8F"/>
    <w:rsid w:val="00EA6E29"/>
    <w:rsid w:val="00EA6FAE"/>
    <w:rsid w:val="00EA7B1C"/>
    <w:rsid w:val="00EA7CE6"/>
    <w:rsid w:val="00EA7E15"/>
    <w:rsid w:val="00EA7E9E"/>
    <w:rsid w:val="00EA7EF5"/>
    <w:rsid w:val="00EA7F1F"/>
    <w:rsid w:val="00EB05DC"/>
    <w:rsid w:val="00EB0C3E"/>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92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18F"/>
    <w:rsid w:val="00ED7BAF"/>
    <w:rsid w:val="00EE0318"/>
    <w:rsid w:val="00EE08BC"/>
    <w:rsid w:val="00EE0935"/>
    <w:rsid w:val="00EE09EA"/>
    <w:rsid w:val="00EE0A49"/>
    <w:rsid w:val="00EE0CB8"/>
    <w:rsid w:val="00EE15CA"/>
    <w:rsid w:val="00EE18BB"/>
    <w:rsid w:val="00EE1938"/>
    <w:rsid w:val="00EE1A57"/>
    <w:rsid w:val="00EE1CDA"/>
    <w:rsid w:val="00EE24B7"/>
    <w:rsid w:val="00EE286B"/>
    <w:rsid w:val="00EE2AAB"/>
    <w:rsid w:val="00EE3196"/>
    <w:rsid w:val="00EE3203"/>
    <w:rsid w:val="00EE3318"/>
    <w:rsid w:val="00EE3358"/>
    <w:rsid w:val="00EE33A6"/>
    <w:rsid w:val="00EE3707"/>
    <w:rsid w:val="00EE3DCB"/>
    <w:rsid w:val="00EE4825"/>
    <w:rsid w:val="00EE5112"/>
    <w:rsid w:val="00EE58F6"/>
    <w:rsid w:val="00EE5D39"/>
    <w:rsid w:val="00EE62B4"/>
    <w:rsid w:val="00EE636D"/>
    <w:rsid w:val="00EE6678"/>
    <w:rsid w:val="00EE66B1"/>
    <w:rsid w:val="00EE687C"/>
    <w:rsid w:val="00EE7047"/>
    <w:rsid w:val="00EE752C"/>
    <w:rsid w:val="00EE7D0B"/>
    <w:rsid w:val="00EE7D91"/>
    <w:rsid w:val="00EE7ECE"/>
    <w:rsid w:val="00EE7F2E"/>
    <w:rsid w:val="00EF046F"/>
    <w:rsid w:val="00EF0707"/>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5CDA"/>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89"/>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181"/>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CE7"/>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62"/>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B1D"/>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0E88"/>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52"/>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87E49"/>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7D0"/>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6C9"/>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4C74"/>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02EA"/>
    <w:rsid w:val="00FD10D2"/>
    <w:rsid w:val="00FD1446"/>
    <w:rsid w:val="00FD235B"/>
    <w:rsid w:val="00FD2804"/>
    <w:rsid w:val="00FD282A"/>
    <w:rsid w:val="00FD2A71"/>
    <w:rsid w:val="00FD3124"/>
    <w:rsid w:val="00FD3905"/>
    <w:rsid w:val="00FD4CC0"/>
    <w:rsid w:val="00FD5386"/>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B8F"/>
    <w:rsid w:val="00FF6CF6"/>
    <w:rsid w:val="00FF70CF"/>
    <w:rsid w:val="00FF72A3"/>
    <w:rsid w:val="00FF74BE"/>
    <w:rsid w:val="00FF75D0"/>
    <w:rsid w:val="00FF78DB"/>
    <w:rsid w:val="00FF7A04"/>
    <w:rsid w:val="01173548"/>
    <w:rsid w:val="0284643E"/>
    <w:rsid w:val="03532C3F"/>
    <w:rsid w:val="03B25C4C"/>
    <w:rsid w:val="03F94E83"/>
    <w:rsid w:val="03FC4856"/>
    <w:rsid w:val="046942AE"/>
    <w:rsid w:val="04ED6BB3"/>
    <w:rsid w:val="054A3BE8"/>
    <w:rsid w:val="056B6146"/>
    <w:rsid w:val="05780B89"/>
    <w:rsid w:val="067D4C1C"/>
    <w:rsid w:val="06B127E5"/>
    <w:rsid w:val="072F2729"/>
    <w:rsid w:val="07C21FA9"/>
    <w:rsid w:val="0957797D"/>
    <w:rsid w:val="0972706B"/>
    <w:rsid w:val="09C21BB6"/>
    <w:rsid w:val="0A867EAB"/>
    <w:rsid w:val="0AFC60B7"/>
    <w:rsid w:val="0BAD7041"/>
    <w:rsid w:val="0C0822EF"/>
    <w:rsid w:val="0C6F5654"/>
    <w:rsid w:val="0D132BA9"/>
    <w:rsid w:val="0D570B9C"/>
    <w:rsid w:val="0D660AC2"/>
    <w:rsid w:val="0D672BF6"/>
    <w:rsid w:val="0E120AD5"/>
    <w:rsid w:val="0EB06FFE"/>
    <w:rsid w:val="10150A41"/>
    <w:rsid w:val="11244EB3"/>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A935EB8"/>
    <w:rsid w:val="1B2E5429"/>
    <w:rsid w:val="1B2E6DC7"/>
    <w:rsid w:val="1B5316CE"/>
    <w:rsid w:val="1B5E59D2"/>
    <w:rsid w:val="1C040825"/>
    <w:rsid w:val="1C0E5DBC"/>
    <w:rsid w:val="1C766428"/>
    <w:rsid w:val="1DD50930"/>
    <w:rsid w:val="1DF407BB"/>
    <w:rsid w:val="1E38003B"/>
    <w:rsid w:val="1F2457C4"/>
    <w:rsid w:val="1F850095"/>
    <w:rsid w:val="1F894BC5"/>
    <w:rsid w:val="1FB91CD0"/>
    <w:rsid w:val="20910CB1"/>
    <w:rsid w:val="20CD42FE"/>
    <w:rsid w:val="21035A99"/>
    <w:rsid w:val="21282288"/>
    <w:rsid w:val="218D1DC4"/>
    <w:rsid w:val="21F51FE5"/>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7862A6"/>
    <w:rsid w:val="2CC038FC"/>
    <w:rsid w:val="2D376513"/>
    <w:rsid w:val="2DC863F1"/>
    <w:rsid w:val="2EB72406"/>
    <w:rsid w:val="2F2367DE"/>
    <w:rsid w:val="31542D3B"/>
    <w:rsid w:val="31A276D9"/>
    <w:rsid w:val="32521735"/>
    <w:rsid w:val="32832752"/>
    <w:rsid w:val="32AF4A4B"/>
    <w:rsid w:val="32FE23BF"/>
    <w:rsid w:val="330E6893"/>
    <w:rsid w:val="33DE0CB9"/>
    <w:rsid w:val="340E0F36"/>
    <w:rsid w:val="34457AEF"/>
    <w:rsid w:val="3511129D"/>
    <w:rsid w:val="3526273F"/>
    <w:rsid w:val="359455FE"/>
    <w:rsid w:val="36CD07B0"/>
    <w:rsid w:val="36E060B4"/>
    <w:rsid w:val="375C57D7"/>
    <w:rsid w:val="37DD651E"/>
    <w:rsid w:val="38AF7030"/>
    <w:rsid w:val="38BA113F"/>
    <w:rsid w:val="3A135075"/>
    <w:rsid w:val="3A8424B5"/>
    <w:rsid w:val="3AB31D0C"/>
    <w:rsid w:val="3AE203A5"/>
    <w:rsid w:val="3B4A3B53"/>
    <w:rsid w:val="3BF47021"/>
    <w:rsid w:val="3C923082"/>
    <w:rsid w:val="3CEB369A"/>
    <w:rsid w:val="3D0354C7"/>
    <w:rsid w:val="3D7642C9"/>
    <w:rsid w:val="3DDA6D42"/>
    <w:rsid w:val="3E7347F4"/>
    <w:rsid w:val="3EA42DF7"/>
    <w:rsid w:val="3EF83C43"/>
    <w:rsid w:val="3F01664D"/>
    <w:rsid w:val="3F175FC8"/>
    <w:rsid w:val="3F3C0D01"/>
    <w:rsid w:val="3FB24717"/>
    <w:rsid w:val="3FD010A5"/>
    <w:rsid w:val="40850DCD"/>
    <w:rsid w:val="41AC1D9C"/>
    <w:rsid w:val="4242619A"/>
    <w:rsid w:val="42B20782"/>
    <w:rsid w:val="42D56493"/>
    <w:rsid w:val="437B44D8"/>
    <w:rsid w:val="441C2E6C"/>
    <w:rsid w:val="44917C93"/>
    <w:rsid w:val="44AF3E4D"/>
    <w:rsid w:val="46D41E44"/>
    <w:rsid w:val="47067C0D"/>
    <w:rsid w:val="47AE2F53"/>
    <w:rsid w:val="47D53824"/>
    <w:rsid w:val="49446ABC"/>
    <w:rsid w:val="496938E0"/>
    <w:rsid w:val="49882B35"/>
    <w:rsid w:val="4A2A1BF5"/>
    <w:rsid w:val="4A547400"/>
    <w:rsid w:val="4B3872E6"/>
    <w:rsid w:val="4B412EF2"/>
    <w:rsid w:val="4BA13D2C"/>
    <w:rsid w:val="4CA149AE"/>
    <w:rsid w:val="4D7F7890"/>
    <w:rsid w:val="4DF51404"/>
    <w:rsid w:val="4E5633F4"/>
    <w:rsid w:val="4E7740D9"/>
    <w:rsid w:val="4EAC0AFF"/>
    <w:rsid w:val="4EC2021D"/>
    <w:rsid w:val="50FD13B2"/>
    <w:rsid w:val="5157519E"/>
    <w:rsid w:val="51DB2462"/>
    <w:rsid w:val="522E21B9"/>
    <w:rsid w:val="52FE30BB"/>
    <w:rsid w:val="536E79E7"/>
    <w:rsid w:val="54CE2507"/>
    <w:rsid w:val="55181CD2"/>
    <w:rsid w:val="55804571"/>
    <w:rsid w:val="55D01D97"/>
    <w:rsid w:val="568F21E8"/>
    <w:rsid w:val="56C007B8"/>
    <w:rsid w:val="57244B18"/>
    <w:rsid w:val="57AE3DD2"/>
    <w:rsid w:val="57B136A9"/>
    <w:rsid w:val="57EF6871"/>
    <w:rsid w:val="58240039"/>
    <w:rsid w:val="593025E2"/>
    <w:rsid w:val="595A121E"/>
    <w:rsid w:val="59C75644"/>
    <w:rsid w:val="5AF07FF7"/>
    <w:rsid w:val="5AF422E5"/>
    <w:rsid w:val="5BF26431"/>
    <w:rsid w:val="5C04154C"/>
    <w:rsid w:val="5DB02D5E"/>
    <w:rsid w:val="5E780DEA"/>
    <w:rsid w:val="5F631FA8"/>
    <w:rsid w:val="62772955"/>
    <w:rsid w:val="6467004C"/>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CEC2069"/>
    <w:rsid w:val="6D020EA1"/>
    <w:rsid w:val="6E0F1211"/>
    <w:rsid w:val="6E6341F7"/>
    <w:rsid w:val="6ED5379A"/>
    <w:rsid w:val="6EFC23B2"/>
    <w:rsid w:val="6FBD0858"/>
    <w:rsid w:val="714F494F"/>
    <w:rsid w:val="72E1752D"/>
    <w:rsid w:val="73A015C2"/>
    <w:rsid w:val="73A913CF"/>
    <w:rsid w:val="73EB1497"/>
    <w:rsid w:val="74000A47"/>
    <w:rsid w:val="740C2878"/>
    <w:rsid w:val="74885606"/>
    <w:rsid w:val="748F156A"/>
    <w:rsid w:val="74F67B77"/>
    <w:rsid w:val="751115BE"/>
    <w:rsid w:val="75740E00"/>
    <w:rsid w:val="763A080C"/>
    <w:rsid w:val="76EB5B39"/>
    <w:rsid w:val="76FF7590"/>
    <w:rsid w:val="776F4F23"/>
    <w:rsid w:val="78156E78"/>
    <w:rsid w:val="782D5EAF"/>
    <w:rsid w:val="78480D62"/>
    <w:rsid w:val="785E1CD6"/>
    <w:rsid w:val="786302A1"/>
    <w:rsid w:val="789F1175"/>
    <w:rsid w:val="78BA1FE2"/>
    <w:rsid w:val="7931734A"/>
    <w:rsid w:val="7A835347"/>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FA85AA"/>
  <w15:docId w15:val="{245BF689-1D2C-45C6-9EC2-EAF900021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basedOn w:val="a0"/>
    <w:next w:val="a0"/>
    <w:link w:val="10"/>
    <w:qFormat/>
    <w:pPr>
      <w:keepNext/>
      <w:keepLines/>
      <w:numPr>
        <w:numId w:val="1"/>
      </w:numPr>
      <w:pBdr>
        <w:top w:val="single" w:sz="12" w:space="3" w:color="auto"/>
      </w:pBdr>
      <w:spacing w:before="240"/>
      <w:outlineLvl w:val="0"/>
    </w:pPr>
    <w:rPr>
      <w:rFonts w:ascii="Arial" w:hAnsi="Arial"/>
      <w:sz w:val="36"/>
      <w:lang w:val="en-GB"/>
    </w:rPr>
  </w:style>
  <w:style w:type="paragraph" w:styleId="2">
    <w:name w:val="heading 2"/>
    <w:basedOn w:val="1"/>
    <w:next w:val="a0"/>
    <w:link w:val="20"/>
    <w:qFormat/>
    <w:pPr>
      <w:numPr>
        <w:ilvl w:val="1"/>
      </w:numPr>
      <w:pBdr>
        <w:top w:val="none" w:sz="0" w:space="0" w:color="auto"/>
      </w:pBdr>
      <w:spacing w:before="180"/>
      <w:outlineLvl w:val="1"/>
    </w:pPr>
    <w:rPr>
      <w:sz w:val="32"/>
    </w:rPr>
  </w:style>
  <w:style w:type="paragraph" w:styleId="3">
    <w:name w:val="heading 3"/>
    <w:basedOn w:val="2"/>
    <w:next w:val="a0"/>
    <w:link w:val="30"/>
    <w:qFormat/>
    <w:pPr>
      <w:numPr>
        <w:ilvl w:val="2"/>
      </w:numPr>
      <w:spacing w:before="120"/>
      <w:outlineLvl w:val="2"/>
    </w:pPr>
    <w:rPr>
      <w:sz w:val="28"/>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spacing w:before="120" w:after="360"/>
      <w:jc w:val="center"/>
    </w:pPr>
    <w:rPr>
      <w:bCs/>
      <w:i/>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rPr>
      <w:lang w:eastAsia="zh-CN"/>
    </w:rPr>
  </w:style>
  <w:style w:type="paragraph" w:styleId="33">
    <w:name w:val="Body Text 3"/>
    <w:basedOn w:val="a0"/>
    <w:qFormat/>
    <w:rPr>
      <w:i/>
    </w:rPr>
  </w:style>
  <w:style w:type="paragraph" w:styleId="ac">
    <w:name w:val="Body Text"/>
    <w:basedOn w:val="a0"/>
    <w:link w:val="ad"/>
    <w:qFormat/>
    <w:pPr>
      <w:spacing w:after="120"/>
    </w:pPr>
    <w:rPr>
      <w:sz w:val="22"/>
      <w:szCs w:val="24"/>
    </w:rPr>
  </w:style>
  <w:style w:type="paragraph" w:styleId="ae">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TOC8">
    <w:name w:val="toc 8"/>
    <w:basedOn w:val="TOC1"/>
    <w:next w:val="a0"/>
    <w:semiHidden/>
    <w:qFormat/>
    <w:pPr>
      <w:spacing w:before="180"/>
      <w:ind w:left="2693" w:hanging="2693"/>
    </w:pPr>
    <w:rPr>
      <w:b/>
    </w:rPr>
  </w:style>
  <w:style w:type="paragraph" w:styleId="af">
    <w:name w:val="Balloon Text"/>
    <w:basedOn w:val="a0"/>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3">
    <w:name w:val="Subtitle"/>
    <w:basedOn w:val="a0"/>
    <w:next w:val="a0"/>
    <w:link w:val="af4"/>
    <w:qFormat/>
    <w:pPr>
      <w:spacing w:after="60"/>
      <w:jc w:val="center"/>
      <w:outlineLvl w:val="1"/>
    </w:pPr>
    <w:rPr>
      <w:rFonts w:ascii="Cambria" w:hAnsi="Cambria"/>
      <w:sz w:val="24"/>
      <w:szCs w:val="24"/>
    </w:rPr>
  </w:style>
  <w:style w:type="paragraph" w:styleId="af5">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6">
    <w:name w:val="table of figures"/>
    <w:basedOn w:val="a0"/>
    <w:next w:val="a0"/>
    <w:uiPriority w:val="99"/>
    <w:unhideWhenUsed/>
    <w:qFormat/>
    <w:pPr>
      <w:spacing w:before="120" w:after="120"/>
    </w:pPr>
  </w:style>
  <w:style w:type="paragraph" w:styleId="TOC9">
    <w:name w:val="toc 9"/>
    <w:basedOn w:val="TOC8"/>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7">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8">
    <w:name w:val="annotation subject"/>
    <w:basedOn w:val="aa"/>
    <w:next w:val="aa"/>
    <w:semiHidden/>
    <w:qFormat/>
    <w:rPr>
      <w:b/>
      <w:bCs/>
    </w:rPr>
  </w:style>
  <w:style w:type="table" w:styleId="af9">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1"/>
    <w:qFormat/>
    <w:rPr>
      <w:b/>
      <w:bCs/>
    </w:rPr>
  </w:style>
  <w:style w:type="character" w:styleId="afb">
    <w:name w:val="page number"/>
    <w:basedOn w:val="a1"/>
    <w:qFormat/>
  </w:style>
  <w:style w:type="character" w:styleId="afc">
    <w:name w:val="FollowedHyperlink"/>
    <w:basedOn w:val="a1"/>
    <w:semiHidden/>
    <w:unhideWhenUsed/>
    <w:qFormat/>
    <w:rPr>
      <w:color w:val="954F72" w:themeColor="followedHyperlink"/>
      <w:u w:val="single"/>
    </w:rPr>
  </w:style>
  <w:style w:type="character" w:styleId="afd">
    <w:name w:val="Emphasis"/>
    <w:basedOn w:val="a1"/>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列出"/>
    <w:basedOn w:val="a0"/>
    <w:link w:val="aff1"/>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ab">
    <w:name w:val="批注文字 字符"/>
    <w:link w:val="aa"/>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af2">
    <w:name w:val="页脚 字符"/>
    <w:basedOn w:val="a1"/>
    <w:link w:val="af0"/>
    <w:uiPriority w:val="99"/>
    <w:qFormat/>
    <w:rPr>
      <w:rFonts w:ascii="Arial" w:hAnsi="Arial"/>
      <w:b/>
      <w:i/>
      <w:sz w:val="18"/>
      <w:lang w:eastAsia="en-US"/>
    </w:rPr>
  </w:style>
  <w:style w:type="character" w:customStyle="1" w:styleId="ad">
    <w:name w:val="正文文本 字符"/>
    <w:basedOn w:val="a1"/>
    <w:link w:val="ac"/>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paragraph" w:customStyle="1" w:styleId="List21">
    <w:name w:val="List 21"/>
    <w:basedOn w:val="a"/>
    <w:qFormat/>
    <w:rsid w:val="00CA367B"/>
    <w:pPr>
      <w:numPr>
        <w:numId w:val="0"/>
      </w:numPr>
      <w:overflowPunct w:val="0"/>
      <w:autoSpaceDE w:val="0"/>
      <w:autoSpaceDN w:val="0"/>
      <w:adjustRightInd w:val="0"/>
      <w:ind w:left="568" w:hanging="284"/>
      <w:jc w:val="left"/>
      <w:textAlignment w:val="baseline"/>
    </w:pPr>
    <w:rPr>
      <w:rFonts w:eastAsia="Batang"/>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 xsi:nil="true"/>
    <_dlc_DocIdUrl xmlns="c06861ca-3f08-4d07-bff7-bb15bac121f4">
      <Url xsi:nil="true"/>
      <Description xsi:nil="true"/>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C0B8CB1-B093-41B4-9565-571CB9E00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1686</Words>
  <Characters>9614</Characters>
  <Application>Microsoft Office Word</Application>
  <DocSecurity>0</DocSecurity>
  <Lines>80</Lines>
  <Paragraphs>22</Paragraphs>
  <ScaleCrop>false</ScaleCrop>
  <Company/>
  <LinksUpToDate>false</LinksUpToDate>
  <CharactersWithSpaces>11278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曲鑫</dc:creator>
  <cp:keywords/>
  <cp:lastModifiedBy>vivo</cp:lastModifiedBy>
  <cp:revision>5</cp:revision>
  <cp:lastPrinted>2018-04-07T03:05:00Z</cp:lastPrinted>
  <dcterms:created xsi:type="dcterms:W3CDTF">2021-11-29T03:07:00Z</dcterms:created>
  <dcterms:modified xsi:type="dcterms:W3CDTF">2021-11-29T06:41:00Z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NewReviewCycle">
    <vt:lpwstr/>
  </property>
  <property fmtid="{D5CDD505-2E9C-101B-9397-08002B2CF9AE}" pid="5" name="KSOProductBuildVer">
    <vt:lpwstr>2052-11.8.2.9022</vt:lpwstr>
  </property>
</Properties>
</file>